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063BF1" w14:textId="311E1653" w:rsidR="00F431F2" w:rsidRDefault="00F431F2" w:rsidP="00F431F2">
      <w:pPr>
        <w:tabs>
          <w:tab w:val="left" w:pos="1985"/>
        </w:tabs>
        <w:spacing w:after="60"/>
        <w:rPr>
          <w:rFonts w:ascii="Arial" w:hAnsi="Arial" w:cs="Arial"/>
          <w:b/>
          <w:bCs/>
          <w:noProof/>
          <w:sz w:val="24"/>
          <w:szCs w:val="26"/>
        </w:rPr>
      </w:pPr>
      <w:bookmarkStart w:id="0" w:name="_Hlk78207062"/>
      <w:r>
        <w:rPr>
          <w:rFonts w:ascii="Arial" w:hAnsi="Arial" w:cs="Arial"/>
          <w:b/>
          <w:bCs/>
          <w:noProof/>
          <w:sz w:val="24"/>
          <w:szCs w:val="26"/>
        </w:rPr>
        <w:t>3GPP TSG RAN WG1 #120</w:t>
      </w:r>
      <w:r>
        <w:rPr>
          <w:rFonts w:ascii="Arial" w:hAnsi="Arial" w:cs="Arial" w:hint="eastAsia"/>
          <w:b/>
          <w:bCs/>
          <w:noProof/>
          <w:sz w:val="24"/>
          <w:szCs w:val="26"/>
        </w:rPr>
        <w:t>b</w:t>
      </w:r>
      <w:r>
        <w:rPr>
          <w:rFonts w:ascii="Arial" w:hAnsi="Arial" w:cs="Arial"/>
          <w:b/>
          <w:bCs/>
          <w:noProof/>
          <w:sz w:val="24"/>
          <w:szCs w:val="26"/>
        </w:rPr>
        <w:t>is                                       R1-250</w:t>
      </w:r>
      <w:r w:rsidR="00334E45">
        <w:rPr>
          <w:rFonts w:ascii="Arial" w:hAnsi="Arial" w:cs="Arial"/>
          <w:b/>
          <w:bCs/>
          <w:noProof/>
          <w:sz w:val="24"/>
          <w:szCs w:val="26"/>
        </w:rPr>
        <w:t>2514</w:t>
      </w:r>
    </w:p>
    <w:p w14:paraId="54366EA2" w14:textId="77777777" w:rsidR="00F431F2" w:rsidRDefault="00F431F2" w:rsidP="00F431F2">
      <w:pPr>
        <w:tabs>
          <w:tab w:val="left" w:pos="1985"/>
        </w:tabs>
        <w:spacing w:after="240"/>
        <w:rPr>
          <w:rFonts w:ascii="Arial" w:hAnsi="Arial" w:cs="Arial"/>
          <w:b/>
          <w:bCs/>
          <w:noProof/>
          <w:sz w:val="24"/>
          <w:szCs w:val="26"/>
        </w:rPr>
      </w:pPr>
      <w:r>
        <w:rPr>
          <w:rFonts w:ascii="Arial" w:hAnsi="Arial" w:cs="Arial"/>
          <w:b/>
          <w:bCs/>
          <w:noProof/>
          <w:sz w:val="24"/>
          <w:szCs w:val="26"/>
        </w:rPr>
        <w:t>Wuhan, China, April 7</w:t>
      </w:r>
      <w:r>
        <w:rPr>
          <w:rFonts w:ascii="Arial" w:hAnsi="Arial" w:cs="Arial"/>
          <w:b/>
          <w:bCs/>
          <w:noProof/>
          <w:sz w:val="24"/>
          <w:szCs w:val="26"/>
          <w:vertAlign w:val="superscript"/>
        </w:rPr>
        <w:t>th</w:t>
      </w:r>
      <w:r>
        <w:rPr>
          <w:rFonts w:ascii="Arial" w:hAnsi="Arial" w:cs="Arial"/>
          <w:b/>
          <w:bCs/>
          <w:noProof/>
          <w:sz w:val="24"/>
          <w:szCs w:val="26"/>
        </w:rPr>
        <w:t xml:space="preserve"> – 11</w:t>
      </w:r>
      <w:r>
        <w:rPr>
          <w:rFonts w:ascii="Arial" w:hAnsi="Arial" w:cs="Arial"/>
          <w:b/>
          <w:bCs/>
          <w:noProof/>
          <w:sz w:val="24"/>
          <w:szCs w:val="26"/>
          <w:vertAlign w:val="superscript"/>
        </w:rPr>
        <w:t>th</w:t>
      </w:r>
      <w:r>
        <w:rPr>
          <w:rFonts w:ascii="Arial" w:hAnsi="Arial" w:cs="Arial"/>
          <w:b/>
          <w:bCs/>
          <w:noProof/>
          <w:sz w:val="24"/>
          <w:szCs w:val="26"/>
        </w:rPr>
        <w:t>, 202</w:t>
      </w:r>
      <w:bookmarkEnd w:id="0"/>
      <w:r>
        <w:rPr>
          <w:rFonts w:ascii="Arial" w:hAnsi="Arial" w:cs="Arial"/>
          <w:b/>
          <w:bCs/>
          <w:noProof/>
          <w:sz w:val="24"/>
          <w:szCs w:val="26"/>
        </w:rPr>
        <w:t>5</w:t>
      </w:r>
    </w:p>
    <w:p w14:paraId="744138CD" w14:textId="33DBC2FF" w:rsidR="00491D04" w:rsidRPr="00C15CF1" w:rsidRDefault="00B015C3" w:rsidP="00C02370">
      <w:pPr>
        <w:tabs>
          <w:tab w:val="left" w:pos="1860"/>
          <w:tab w:val="left" w:pos="3280"/>
        </w:tabs>
        <w:spacing w:after="60"/>
        <w:jc w:val="left"/>
        <w:rPr>
          <w:rFonts w:ascii="Arial" w:hAnsi="Arial" w:cs="Arial"/>
          <w:b/>
          <w:sz w:val="24"/>
          <w:szCs w:val="26"/>
          <w:lang w:val="en-US"/>
        </w:rPr>
      </w:pPr>
      <w:r w:rsidRPr="00367FBE">
        <w:rPr>
          <w:rFonts w:ascii="Arial" w:hAnsi="Arial" w:cs="Arial"/>
          <w:b/>
          <w:sz w:val="24"/>
          <w:szCs w:val="26"/>
          <w:lang w:val="en-US"/>
        </w:rPr>
        <w:t xml:space="preserve">Source: </w:t>
      </w:r>
      <w:r w:rsidRPr="00367FBE">
        <w:rPr>
          <w:rFonts w:ascii="Arial" w:hAnsi="Arial" w:cs="Arial"/>
          <w:b/>
          <w:sz w:val="24"/>
          <w:szCs w:val="26"/>
          <w:lang w:val="en-US"/>
        </w:rPr>
        <w:tab/>
      </w:r>
      <w:r w:rsidRPr="00C15CF1">
        <w:rPr>
          <w:rFonts w:ascii="Arial" w:hAnsi="Arial" w:cs="Arial"/>
          <w:b/>
          <w:sz w:val="24"/>
          <w:szCs w:val="26"/>
          <w:lang w:val="en-US"/>
        </w:rPr>
        <w:t>ETRI</w:t>
      </w:r>
    </w:p>
    <w:p w14:paraId="052D08E3" w14:textId="7C2C4681" w:rsidR="00491D04" w:rsidRPr="00C15CF1" w:rsidRDefault="00491D04" w:rsidP="00C02370">
      <w:pPr>
        <w:tabs>
          <w:tab w:val="left" w:pos="1860"/>
          <w:tab w:val="left" w:pos="3280"/>
        </w:tabs>
        <w:spacing w:after="60"/>
        <w:jc w:val="left"/>
        <w:rPr>
          <w:rFonts w:ascii="Arial" w:hAnsi="Arial" w:cs="Arial"/>
          <w:b/>
          <w:sz w:val="24"/>
          <w:szCs w:val="26"/>
          <w:lang w:val="en-US"/>
        </w:rPr>
      </w:pPr>
      <w:bookmarkStart w:id="1" w:name="_Hlk23925924"/>
      <w:r w:rsidRPr="00C15CF1">
        <w:rPr>
          <w:rFonts w:ascii="Arial" w:hAnsi="Arial" w:cs="Arial"/>
          <w:b/>
          <w:sz w:val="24"/>
          <w:szCs w:val="26"/>
          <w:lang w:val="en-US"/>
        </w:rPr>
        <w:t>Title:</w:t>
      </w:r>
      <w:bookmarkStart w:id="2" w:name="Title"/>
      <w:bookmarkEnd w:id="2"/>
      <w:r w:rsidR="00CF6632" w:rsidRPr="00C15CF1">
        <w:rPr>
          <w:rFonts w:ascii="Arial" w:hAnsi="Arial" w:cs="Arial"/>
          <w:b/>
          <w:sz w:val="24"/>
          <w:szCs w:val="26"/>
          <w:lang w:val="en-US"/>
        </w:rPr>
        <w:tab/>
      </w:r>
      <w:r w:rsidR="00DF7889">
        <w:rPr>
          <w:rFonts w:ascii="Arial" w:hAnsi="Arial" w:cs="Arial"/>
          <w:b/>
          <w:sz w:val="24"/>
          <w:szCs w:val="26"/>
          <w:lang w:val="en-US"/>
        </w:rPr>
        <w:t>O</w:t>
      </w:r>
      <w:r w:rsidR="004A5B9B">
        <w:rPr>
          <w:rFonts w:ascii="Arial" w:hAnsi="Arial" w:cs="Arial"/>
          <w:b/>
          <w:sz w:val="24"/>
          <w:szCs w:val="26"/>
          <w:lang w:val="en-US"/>
        </w:rPr>
        <w:t>n-demand SIB1 for idle/inactive mode UEs</w:t>
      </w:r>
    </w:p>
    <w:p w14:paraId="2BBA9C0C" w14:textId="7E870B58" w:rsidR="00491D04" w:rsidRPr="007C620E" w:rsidRDefault="00491D04" w:rsidP="00C02370">
      <w:pPr>
        <w:tabs>
          <w:tab w:val="left" w:pos="1860"/>
          <w:tab w:val="left" w:pos="3280"/>
        </w:tabs>
        <w:spacing w:after="60"/>
        <w:jc w:val="left"/>
        <w:rPr>
          <w:rFonts w:ascii="Arial" w:hAnsi="Arial" w:cs="Arial"/>
          <w:b/>
          <w:sz w:val="24"/>
          <w:szCs w:val="26"/>
        </w:rPr>
      </w:pPr>
      <w:r w:rsidRPr="00C15CF1">
        <w:rPr>
          <w:rFonts w:ascii="Arial" w:hAnsi="Arial" w:cs="Arial"/>
          <w:b/>
          <w:sz w:val="24"/>
          <w:szCs w:val="26"/>
          <w:lang w:val="en-US"/>
        </w:rPr>
        <w:t>Agenda Item:</w:t>
      </w:r>
      <w:r w:rsidRPr="00C15CF1">
        <w:rPr>
          <w:rFonts w:ascii="Arial" w:hAnsi="Arial" w:cs="Arial"/>
          <w:b/>
          <w:sz w:val="24"/>
          <w:szCs w:val="26"/>
          <w:lang w:val="en-US"/>
        </w:rPr>
        <w:tab/>
      </w:r>
      <w:r w:rsidR="00A55BE8">
        <w:rPr>
          <w:rFonts w:ascii="Arial" w:hAnsi="Arial" w:cs="Arial"/>
          <w:b/>
          <w:sz w:val="24"/>
          <w:szCs w:val="26"/>
          <w:lang w:val="en-US"/>
        </w:rPr>
        <w:t>9.</w:t>
      </w:r>
      <w:r w:rsidR="004A5B9B">
        <w:rPr>
          <w:rFonts w:ascii="Arial" w:hAnsi="Arial" w:cs="Arial"/>
          <w:b/>
          <w:sz w:val="24"/>
          <w:szCs w:val="26"/>
          <w:lang w:val="en-US"/>
        </w:rPr>
        <w:t>5</w:t>
      </w:r>
      <w:r w:rsidR="00E15432">
        <w:rPr>
          <w:rFonts w:ascii="Arial" w:hAnsi="Arial" w:cs="Arial"/>
          <w:b/>
          <w:sz w:val="24"/>
          <w:szCs w:val="26"/>
          <w:lang w:val="en-US"/>
        </w:rPr>
        <w:t>.</w:t>
      </w:r>
      <w:r w:rsidR="004A5B9B">
        <w:rPr>
          <w:rFonts w:ascii="Arial" w:hAnsi="Arial" w:cs="Arial"/>
          <w:b/>
          <w:sz w:val="24"/>
          <w:szCs w:val="26"/>
          <w:lang w:val="en-US"/>
        </w:rPr>
        <w:t>2</w:t>
      </w:r>
      <w:r w:rsidR="00FC18F7" w:rsidRPr="00C15CF1">
        <w:rPr>
          <w:rFonts w:ascii="Arial" w:hAnsi="Arial" w:cs="Arial"/>
          <w:b/>
          <w:sz w:val="24"/>
          <w:szCs w:val="26"/>
          <w:lang w:val="en-US"/>
        </w:rPr>
        <w:t xml:space="preserve">  </w:t>
      </w:r>
      <w:r w:rsidR="001164DE" w:rsidRPr="00C15CF1">
        <w:rPr>
          <w:rFonts w:ascii="Arial" w:hAnsi="Arial" w:cs="Arial"/>
          <w:b/>
          <w:sz w:val="24"/>
          <w:szCs w:val="26"/>
          <w:lang w:val="en-US"/>
        </w:rPr>
        <w:t xml:space="preserve"> </w:t>
      </w:r>
      <w:r w:rsidR="004A5B9B">
        <w:rPr>
          <w:rFonts w:ascii="Arial" w:hAnsi="Arial" w:cs="Arial"/>
          <w:b/>
          <w:sz w:val="24"/>
          <w:szCs w:val="26"/>
          <w:lang w:val="en-US"/>
        </w:rPr>
        <w:t>On-demand SIB1 for idle/inactive mode UEs</w:t>
      </w:r>
    </w:p>
    <w:bookmarkEnd w:id="1"/>
    <w:p w14:paraId="310138F3" w14:textId="77777777" w:rsidR="00491D04" w:rsidRPr="00C02370" w:rsidRDefault="00491D04" w:rsidP="00C02370">
      <w:pPr>
        <w:tabs>
          <w:tab w:val="left" w:pos="1860"/>
          <w:tab w:val="left" w:pos="3280"/>
        </w:tabs>
        <w:spacing w:after="60"/>
        <w:jc w:val="left"/>
        <w:rPr>
          <w:rFonts w:ascii="Arial" w:hAnsi="Arial" w:cs="Arial"/>
          <w:b/>
          <w:sz w:val="24"/>
          <w:szCs w:val="26"/>
          <w:lang w:val="en-US"/>
        </w:rPr>
      </w:pPr>
      <w:r w:rsidRPr="00C02370">
        <w:rPr>
          <w:rFonts w:ascii="Arial" w:hAnsi="Arial" w:cs="Arial"/>
          <w:b/>
          <w:sz w:val="24"/>
          <w:szCs w:val="26"/>
          <w:lang w:val="en-US"/>
        </w:rPr>
        <w:t>Document for:</w:t>
      </w:r>
      <w:r w:rsidRPr="00C02370">
        <w:rPr>
          <w:rFonts w:ascii="Arial" w:hAnsi="Arial" w:cs="Arial"/>
          <w:b/>
          <w:sz w:val="24"/>
          <w:szCs w:val="26"/>
          <w:lang w:val="en-US"/>
        </w:rPr>
        <w:tab/>
      </w:r>
      <w:bookmarkStart w:id="3" w:name="DocumentFor"/>
      <w:bookmarkEnd w:id="3"/>
      <w:r w:rsidRPr="00C02370">
        <w:rPr>
          <w:rFonts w:ascii="Arial" w:hAnsi="Arial" w:cs="Arial"/>
          <w:b/>
          <w:sz w:val="24"/>
          <w:szCs w:val="26"/>
          <w:lang w:val="en-US"/>
        </w:rPr>
        <w:t>Discussion</w:t>
      </w:r>
      <w:r w:rsidR="00896FBF" w:rsidRPr="00C02370">
        <w:rPr>
          <w:rFonts w:ascii="Arial" w:hAnsi="Arial" w:cs="Arial"/>
          <w:b/>
          <w:sz w:val="24"/>
          <w:szCs w:val="26"/>
          <w:lang w:val="en-US"/>
        </w:rPr>
        <w:t>/Decision</w:t>
      </w:r>
    </w:p>
    <w:p w14:paraId="535A98FD" w14:textId="77777777" w:rsidR="001E2F39" w:rsidRPr="009D67ED" w:rsidRDefault="001E2F39" w:rsidP="00C02370">
      <w:pPr>
        <w:pStyle w:val="1"/>
      </w:pPr>
      <w:r w:rsidRPr="00C02370">
        <w:t>Introduction</w:t>
      </w:r>
    </w:p>
    <w:p w14:paraId="232A630D" w14:textId="5CEBFBA8" w:rsidR="006951E7" w:rsidRPr="00160DBF" w:rsidRDefault="006951E7" w:rsidP="00CA3186">
      <w:bookmarkStart w:id="4" w:name="_Hlk163037690"/>
      <w:r w:rsidRPr="00160DBF">
        <w:t xml:space="preserve">In the last RAN1 meeting, the following agreements were </w:t>
      </w:r>
      <w:r w:rsidR="006038A5" w:rsidRPr="00160DBF">
        <w:t xml:space="preserve">made </w:t>
      </w:r>
      <w:r w:rsidR="00160DBF" w:rsidRPr="00160DBF">
        <w:t>regarding</w:t>
      </w:r>
      <w:r w:rsidR="006038A5" w:rsidRPr="00160DBF">
        <w:t xml:space="preserve"> the on-demand SIB1</w:t>
      </w:r>
      <w:r w:rsidRPr="00160DBF">
        <w:t xml:space="preserve"> </w:t>
      </w:r>
      <w:r w:rsidR="008C03D0">
        <w:t>operation</w:t>
      </w:r>
      <w:r w:rsidR="000252A9">
        <w:t xml:space="preserve"> under Rel-19 work item “enhancements of network energy savings for NR”</w:t>
      </w:r>
      <w:r w:rsidR="008C03D0">
        <w:t xml:space="preserve"> </w:t>
      </w:r>
      <w:r w:rsidRPr="00160DBF">
        <w:t>[</w:t>
      </w:r>
      <w:r w:rsidR="000252A9">
        <w:t>1</w:t>
      </w:r>
      <w:r w:rsidRPr="00160DBF">
        <w:t>]:</w:t>
      </w:r>
    </w:p>
    <w:bookmarkEnd w:id="4"/>
    <w:p w14:paraId="63714B06" w14:textId="77777777" w:rsidR="00EB56B9" w:rsidRPr="00EB56B9" w:rsidRDefault="00EB56B9" w:rsidP="00EB56B9">
      <w:pPr>
        <w:snapToGrid w:val="0"/>
        <w:spacing w:after="0"/>
        <w:rPr>
          <w:b/>
          <w:bCs/>
          <w:lang w:eastAsia="x-none"/>
        </w:rPr>
      </w:pPr>
      <w:r w:rsidRPr="00EB56B9">
        <w:rPr>
          <w:b/>
          <w:bCs/>
          <w:highlight w:val="green"/>
          <w:lang w:eastAsia="x-none"/>
        </w:rPr>
        <w:t>Agreement</w:t>
      </w:r>
    </w:p>
    <w:p w14:paraId="0C580910" w14:textId="77777777" w:rsidR="00EB56B9" w:rsidRPr="00EB56B9" w:rsidRDefault="00EB56B9" w:rsidP="00EB56B9">
      <w:pPr>
        <w:snapToGrid w:val="0"/>
        <w:spacing w:after="0"/>
        <w:rPr>
          <w:rFonts w:eastAsia="PMingLiU"/>
          <w:bCs/>
          <w:lang w:eastAsia="zh-TW"/>
        </w:rPr>
      </w:pPr>
      <w:r w:rsidRPr="00EB56B9">
        <w:rPr>
          <w:rFonts w:eastAsia="PMingLiU"/>
          <w:bCs/>
          <w:lang w:eastAsia="zh-TW"/>
        </w:rPr>
        <w:t>The reference time point to determine the window starting time for on-demand SIB1 is based on the starting slot of the RAR window for UL WUS wherein UE successfully received a RAR.</w:t>
      </w:r>
    </w:p>
    <w:p w14:paraId="14C8E627" w14:textId="77777777" w:rsidR="00EB56B9" w:rsidRPr="00EB56B9" w:rsidRDefault="00EB56B9" w:rsidP="00EB56B9">
      <w:pPr>
        <w:snapToGrid w:val="0"/>
        <w:spacing w:after="0"/>
        <w:rPr>
          <w:lang w:eastAsia="x-none"/>
        </w:rPr>
      </w:pPr>
    </w:p>
    <w:p w14:paraId="7A3219DE" w14:textId="77777777" w:rsidR="00EB56B9" w:rsidRPr="00EB56B9" w:rsidRDefault="00EB56B9" w:rsidP="00EB56B9">
      <w:pPr>
        <w:snapToGrid w:val="0"/>
        <w:spacing w:after="0"/>
        <w:rPr>
          <w:b/>
          <w:bCs/>
          <w:lang w:eastAsia="x-none"/>
        </w:rPr>
      </w:pPr>
      <w:r w:rsidRPr="00EB56B9">
        <w:rPr>
          <w:b/>
          <w:bCs/>
          <w:highlight w:val="green"/>
          <w:lang w:eastAsia="x-none"/>
        </w:rPr>
        <w:t>Agreement</w:t>
      </w:r>
    </w:p>
    <w:p w14:paraId="6F174039" w14:textId="77777777" w:rsidR="00EB56B9" w:rsidRPr="00EB56B9" w:rsidRDefault="00EB56B9" w:rsidP="00EB56B9">
      <w:pPr>
        <w:snapToGrid w:val="0"/>
        <w:spacing w:after="0"/>
        <w:rPr>
          <w:rFonts w:eastAsia="PMingLiU"/>
          <w:lang w:eastAsia="zh-TW"/>
        </w:rPr>
      </w:pPr>
      <w:r w:rsidRPr="00EB56B9">
        <w:rPr>
          <w:rFonts w:eastAsia="PMingLiU"/>
          <w:lang w:eastAsia="zh-TW"/>
        </w:rPr>
        <w:t>The time offset between the reference time point and the starting time for the time window of on-demand SIB1 is indicated in the UL WUS configuration.</w:t>
      </w:r>
    </w:p>
    <w:p w14:paraId="6A07BE2B" w14:textId="77777777" w:rsidR="00EB56B9" w:rsidRPr="00EB56B9" w:rsidRDefault="00EB56B9" w:rsidP="00EB56B9">
      <w:pPr>
        <w:pStyle w:val="a4"/>
        <w:widowControl/>
        <w:numPr>
          <w:ilvl w:val="0"/>
          <w:numId w:val="4"/>
        </w:numPr>
        <w:autoSpaceDE/>
        <w:autoSpaceDN/>
        <w:snapToGrid w:val="0"/>
        <w:spacing w:after="0"/>
        <w:ind w:leftChars="0"/>
        <w:jc w:val="left"/>
        <w:rPr>
          <w:rFonts w:eastAsia="PMingLiU"/>
          <w:lang w:eastAsia="zh-TW"/>
        </w:rPr>
      </w:pPr>
      <w:r w:rsidRPr="00EB56B9">
        <w:rPr>
          <w:rFonts w:eastAsia="PMingLiU"/>
          <w:lang w:eastAsia="zh-TW"/>
        </w:rPr>
        <w:t>Unit of the time offset is in slot</w:t>
      </w:r>
    </w:p>
    <w:p w14:paraId="667E6192" w14:textId="77777777" w:rsidR="00EB56B9" w:rsidRPr="00EB56B9" w:rsidRDefault="00EB56B9" w:rsidP="00EB56B9">
      <w:pPr>
        <w:snapToGrid w:val="0"/>
        <w:spacing w:after="0"/>
        <w:rPr>
          <w:lang w:eastAsia="x-none"/>
        </w:rPr>
      </w:pPr>
    </w:p>
    <w:p w14:paraId="19720166" w14:textId="77777777" w:rsidR="00EB56B9" w:rsidRPr="00EB56B9" w:rsidRDefault="00EB56B9" w:rsidP="00EB56B9">
      <w:pPr>
        <w:snapToGrid w:val="0"/>
        <w:spacing w:after="0"/>
        <w:rPr>
          <w:b/>
          <w:bCs/>
          <w:lang w:eastAsia="x-none"/>
        </w:rPr>
      </w:pPr>
      <w:r w:rsidRPr="00EB56B9">
        <w:rPr>
          <w:b/>
          <w:bCs/>
          <w:lang w:eastAsia="x-none"/>
        </w:rPr>
        <w:t>Conclusion</w:t>
      </w:r>
    </w:p>
    <w:p w14:paraId="45AC53FC" w14:textId="77777777" w:rsidR="00EB56B9" w:rsidRPr="00EB56B9" w:rsidRDefault="00EB56B9" w:rsidP="00EB56B9">
      <w:pPr>
        <w:snapToGrid w:val="0"/>
        <w:spacing w:after="0"/>
      </w:pPr>
      <w:r w:rsidRPr="00EB56B9">
        <w:t>On how to use PDCCH-ConfigSIB1</w:t>
      </w:r>
      <w:r w:rsidRPr="00EB56B9">
        <w:rPr>
          <w:iCs/>
          <w:lang w:eastAsia="zh-TW"/>
        </w:rPr>
        <w:t xml:space="preserve"> for R19 NES-capable UE in MIB of NES Cell </w:t>
      </w:r>
      <w:r w:rsidRPr="00EB56B9">
        <w:t>when K_SSB = 30 in FR1 or K_SSB = 14 in FR2</w:t>
      </w:r>
      <w:r w:rsidRPr="00EB56B9">
        <w:rPr>
          <w:iCs/>
          <w:lang w:eastAsia="zh-TW"/>
        </w:rPr>
        <w:t xml:space="preserve"> on NES cell if SSB of NES cell is on the sync raster, Option 3 is adopted.</w:t>
      </w:r>
    </w:p>
    <w:p w14:paraId="7F1ED1A5" w14:textId="77777777" w:rsidR="00EB56B9" w:rsidRPr="00EB56B9" w:rsidRDefault="00EB56B9" w:rsidP="00EB56B9">
      <w:pPr>
        <w:pStyle w:val="ListParagraph9"/>
        <w:numPr>
          <w:ilvl w:val="0"/>
          <w:numId w:val="4"/>
        </w:numPr>
        <w:snapToGrid w:val="0"/>
        <w:ind w:leftChars="180" w:left="756"/>
        <w:rPr>
          <w:rFonts w:ascii="Times New Roman" w:eastAsia="PMingLiU" w:hAnsi="Times New Roman"/>
          <w:sz w:val="22"/>
          <w:szCs w:val="22"/>
          <w:lang w:eastAsia="zh-TW"/>
        </w:rPr>
      </w:pPr>
      <w:r w:rsidRPr="00EB56B9">
        <w:rPr>
          <w:rFonts w:ascii="Times New Roman" w:eastAsia="PMingLiU" w:hAnsi="Times New Roman"/>
          <w:sz w:val="22"/>
          <w:szCs w:val="22"/>
          <w:lang w:eastAsia="zh-TW"/>
        </w:rPr>
        <w:t>Option 1: Use it to indicate frequency assistance information to search SSB for Cell A</w:t>
      </w:r>
    </w:p>
    <w:p w14:paraId="5C5DA4BF" w14:textId="77777777" w:rsidR="00EB56B9" w:rsidRPr="00EB56B9" w:rsidRDefault="00EB56B9" w:rsidP="00EB56B9">
      <w:pPr>
        <w:pStyle w:val="ListParagraph9"/>
        <w:numPr>
          <w:ilvl w:val="1"/>
          <w:numId w:val="4"/>
        </w:numPr>
        <w:snapToGrid w:val="0"/>
        <w:ind w:leftChars="540" w:left="1548"/>
        <w:rPr>
          <w:rFonts w:ascii="Times New Roman" w:eastAsia="PMingLiU" w:hAnsi="Times New Roman"/>
          <w:sz w:val="22"/>
          <w:szCs w:val="22"/>
          <w:lang w:eastAsia="zh-TW"/>
        </w:rPr>
      </w:pPr>
      <w:r w:rsidRPr="00EB56B9">
        <w:rPr>
          <w:rFonts w:ascii="Times New Roman" w:eastAsia="PMingLiU" w:hAnsi="Times New Roman"/>
          <w:sz w:val="22"/>
          <w:szCs w:val="22"/>
          <w:lang w:eastAsia="zh-TW"/>
        </w:rPr>
        <w:t xml:space="preserve">FFS: Details on the range/granularity of the </w:t>
      </w:r>
      <w:r w:rsidRPr="00EB56B9">
        <w:rPr>
          <w:rFonts w:ascii="Times New Roman" w:eastAsia="PMingLiU" w:hAnsi="Times New Roman"/>
          <w:sz w:val="22"/>
          <w:szCs w:val="22"/>
          <w:lang w:val="en-US" w:eastAsia="zh-TW"/>
        </w:rPr>
        <w:t>frequency assistance information</w:t>
      </w:r>
    </w:p>
    <w:p w14:paraId="0F860C54" w14:textId="77777777" w:rsidR="00EB56B9" w:rsidRPr="00EB56B9" w:rsidRDefault="00EB56B9" w:rsidP="00EB56B9">
      <w:pPr>
        <w:pStyle w:val="ListParagraph9"/>
        <w:numPr>
          <w:ilvl w:val="1"/>
          <w:numId w:val="4"/>
        </w:numPr>
        <w:snapToGrid w:val="0"/>
        <w:ind w:leftChars="540" w:left="1548"/>
        <w:rPr>
          <w:rFonts w:ascii="Times New Roman" w:eastAsia="PMingLiU" w:hAnsi="Times New Roman"/>
          <w:sz w:val="22"/>
          <w:szCs w:val="22"/>
          <w:lang w:eastAsia="zh-TW"/>
        </w:rPr>
      </w:pPr>
      <w:r w:rsidRPr="00EB56B9">
        <w:rPr>
          <w:rFonts w:ascii="Times New Roman" w:eastAsia="PMingLiU" w:hAnsi="Times New Roman"/>
          <w:sz w:val="22"/>
          <w:szCs w:val="22"/>
          <w:lang w:eastAsia="zh-TW"/>
        </w:rPr>
        <w:t>FFS: Potential impact to RAN3</w:t>
      </w:r>
    </w:p>
    <w:p w14:paraId="2493BD4C" w14:textId="77777777" w:rsidR="00EB56B9" w:rsidRPr="00EB56B9" w:rsidRDefault="00EB56B9" w:rsidP="00EB56B9">
      <w:pPr>
        <w:pStyle w:val="ListParagraph9"/>
        <w:numPr>
          <w:ilvl w:val="0"/>
          <w:numId w:val="4"/>
        </w:numPr>
        <w:snapToGrid w:val="0"/>
        <w:ind w:leftChars="180" w:left="756"/>
        <w:rPr>
          <w:rFonts w:ascii="Times New Roman" w:eastAsia="PMingLiU" w:hAnsi="Times New Roman"/>
          <w:sz w:val="22"/>
          <w:szCs w:val="22"/>
          <w:lang w:eastAsia="zh-TW"/>
        </w:rPr>
      </w:pPr>
      <w:r w:rsidRPr="00EB56B9">
        <w:rPr>
          <w:rFonts w:ascii="Times New Roman" w:eastAsia="PMingLiU" w:hAnsi="Times New Roman"/>
          <w:sz w:val="22"/>
          <w:szCs w:val="22"/>
          <w:lang w:eastAsia="zh-TW"/>
        </w:rPr>
        <w:t>Option 2: Use it to indicate</w:t>
      </w:r>
      <w:r w:rsidRPr="00EB56B9">
        <w:rPr>
          <w:rFonts w:ascii="Times New Roman" w:hAnsi="Times New Roman"/>
          <w:i/>
          <w:iCs/>
          <w:sz w:val="22"/>
          <w:szCs w:val="22"/>
        </w:rPr>
        <w:t xml:space="preserve"> </w:t>
      </w:r>
      <w:proofErr w:type="spellStart"/>
      <w:r w:rsidRPr="00EB56B9">
        <w:rPr>
          <w:rFonts w:ascii="Times New Roman" w:hAnsi="Times New Roman"/>
          <w:i/>
          <w:iCs/>
          <w:sz w:val="22"/>
          <w:szCs w:val="22"/>
        </w:rPr>
        <w:t>searchSpaceZero</w:t>
      </w:r>
      <w:proofErr w:type="spellEnd"/>
      <w:r w:rsidRPr="00EB56B9">
        <w:rPr>
          <w:rFonts w:ascii="Times New Roman" w:hAnsi="Times New Roman"/>
          <w:sz w:val="22"/>
          <w:szCs w:val="22"/>
        </w:rPr>
        <w:t xml:space="preserve"> and </w:t>
      </w:r>
      <w:proofErr w:type="spellStart"/>
      <w:r w:rsidRPr="00EB56B9">
        <w:rPr>
          <w:rFonts w:ascii="Times New Roman" w:hAnsi="Times New Roman"/>
          <w:i/>
          <w:iCs/>
          <w:sz w:val="22"/>
          <w:szCs w:val="22"/>
        </w:rPr>
        <w:t>controlResourceSetZero</w:t>
      </w:r>
      <w:proofErr w:type="spellEnd"/>
      <w:r w:rsidRPr="00EB56B9">
        <w:rPr>
          <w:rFonts w:ascii="Times New Roman" w:hAnsi="Times New Roman"/>
          <w:i/>
          <w:iCs/>
          <w:sz w:val="22"/>
          <w:szCs w:val="22"/>
        </w:rPr>
        <w:t xml:space="preserve"> </w:t>
      </w:r>
      <w:r w:rsidRPr="00EB56B9">
        <w:rPr>
          <w:rFonts w:ascii="Times New Roman" w:hAnsi="Times New Roman"/>
          <w:sz w:val="22"/>
          <w:szCs w:val="22"/>
        </w:rPr>
        <w:t>of OD-SIB1</w:t>
      </w:r>
    </w:p>
    <w:p w14:paraId="52D1CAB9" w14:textId="77777777" w:rsidR="00EB56B9" w:rsidRPr="00EB56B9" w:rsidRDefault="00EB56B9" w:rsidP="00EB56B9">
      <w:pPr>
        <w:pStyle w:val="ListParagraph9"/>
        <w:numPr>
          <w:ilvl w:val="0"/>
          <w:numId w:val="4"/>
        </w:numPr>
        <w:snapToGrid w:val="0"/>
        <w:ind w:leftChars="180" w:left="756"/>
        <w:rPr>
          <w:rFonts w:ascii="Times New Roman" w:eastAsia="PMingLiU" w:hAnsi="Times New Roman"/>
          <w:sz w:val="22"/>
          <w:szCs w:val="22"/>
          <w:lang w:eastAsia="zh-TW"/>
        </w:rPr>
      </w:pPr>
      <w:r w:rsidRPr="00EB56B9">
        <w:rPr>
          <w:rFonts w:ascii="Times New Roman" w:eastAsia="PMingLiU" w:hAnsi="Times New Roman"/>
          <w:sz w:val="22"/>
          <w:szCs w:val="22"/>
          <w:lang w:eastAsia="zh-TW"/>
        </w:rPr>
        <w:t>Option 3: Above feature is not supported</w:t>
      </w:r>
      <w:r w:rsidRPr="00EB56B9">
        <w:rPr>
          <w:rFonts w:ascii="Times New Roman" w:hAnsi="Times New Roman"/>
          <w:iCs/>
          <w:sz w:val="22"/>
          <w:szCs w:val="22"/>
          <w:lang w:eastAsia="zh-TW"/>
        </w:rPr>
        <w:t>.</w:t>
      </w:r>
    </w:p>
    <w:p w14:paraId="20CD58A0" w14:textId="77777777" w:rsidR="00EB56B9" w:rsidRPr="00EB56B9" w:rsidRDefault="00EB56B9" w:rsidP="00EB56B9">
      <w:pPr>
        <w:snapToGrid w:val="0"/>
        <w:spacing w:after="0"/>
        <w:rPr>
          <w:lang w:eastAsia="x-none"/>
        </w:rPr>
      </w:pPr>
    </w:p>
    <w:p w14:paraId="00CDA8D4" w14:textId="77777777" w:rsidR="00EB56B9" w:rsidRPr="00EB56B9" w:rsidRDefault="00EB56B9" w:rsidP="00EB56B9">
      <w:pPr>
        <w:snapToGrid w:val="0"/>
        <w:spacing w:after="0"/>
        <w:rPr>
          <w:b/>
          <w:bCs/>
          <w:lang w:eastAsia="x-none"/>
        </w:rPr>
      </w:pPr>
      <w:r w:rsidRPr="00EB56B9">
        <w:rPr>
          <w:b/>
          <w:bCs/>
          <w:highlight w:val="green"/>
          <w:lang w:eastAsia="x-none"/>
        </w:rPr>
        <w:t>Agreement</w:t>
      </w:r>
    </w:p>
    <w:p w14:paraId="6CD2710E" w14:textId="77777777" w:rsidR="00EB56B9" w:rsidRPr="00EB56B9" w:rsidRDefault="00EB56B9" w:rsidP="00EB56B9">
      <w:pPr>
        <w:snapToGrid w:val="0"/>
        <w:spacing w:after="0"/>
        <w:rPr>
          <w:rFonts w:eastAsia="PMingLiU"/>
          <w:bCs/>
          <w:lang w:eastAsia="zh-TW"/>
        </w:rPr>
      </w:pPr>
      <w:r w:rsidRPr="00EB56B9">
        <w:rPr>
          <w:rFonts w:eastAsia="PMingLiU"/>
          <w:bCs/>
          <w:lang w:eastAsia="zh-TW"/>
        </w:rPr>
        <w:t xml:space="preserve">For type 0 PDCCH monitoring occasions of on demand SIB1, </w:t>
      </w:r>
      <w:proofErr w:type="spellStart"/>
      <w:r w:rsidRPr="00EB56B9">
        <w:rPr>
          <w:rFonts w:eastAsia="PMingLiU"/>
          <w:bCs/>
          <w:lang w:eastAsia="zh-TW"/>
        </w:rPr>
        <w:t>searchSpaceZero</w:t>
      </w:r>
      <w:proofErr w:type="spellEnd"/>
      <w:r w:rsidRPr="00EB56B9">
        <w:rPr>
          <w:rFonts w:eastAsia="PMingLiU"/>
          <w:bCs/>
          <w:lang w:eastAsia="zh-TW"/>
        </w:rPr>
        <w:t xml:space="preserve"> and </w:t>
      </w:r>
      <w:proofErr w:type="spellStart"/>
      <w:r w:rsidRPr="00EB56B9">
        <w:rPr>
          <w:rFonts w:eastAsia="PMingLiU"/>
          <w:bCs/>
          <w:lang w:eastAsia="zh-TW"/>
        </w:rPr>
        <w:t>controlResourceSetZero</w:t>
      </w:r>
      <w:proofErr w:type="spellEnd"/>
      <w:r w:rsidRPr="00EB56B9">
        <w:rPr>
          <w:rFonts w:eastAsia="PMingLiU"/>
          <w:bCs/>
          <w:lang w:eastAsia="zh-TW"/>
        </w:rPr>
        <w:t xml:space="preserve"> for on-demand SIB1 are provided from UL WUS configuration if SSB on NES cell is on sync raster.</w:t>
      </w:r>
    </w:p>
    <w:p w14:paraId="47514BDE" w14:textId="77777777" w:rsidR="00EB56B9" w:rsidRPr="00EB56B9" w:rsidRDefault="00EB56B9" w:rsidP="00EB56B9">
      <w:pPr>
        <w:snapToGrid w:val="0"/>
        <w:spacing w:after="0"/>
        <w:rPr>
          <w:lang w:eastAsia="x-none"/>
        </w:rPr>
      </w:pPr>
    </w:p>
    <w:p w14:paraId="14D85061" w14:textId="77777777" w:rsidR="00EB56B9" w:rsidRPr="00EB56B9" w:rsidRDefault="00EB56B9" w:rsidP="00EB56B9">
      <w:pPr>
        <w:snapToGrid w:val="0"/>
        <w:spacing w:after="0"/>
        <w:rPr>
          <w:b/>
          <w:bCs/>
          <w:lang w:eastAsia="x-none"/>
        </w:rPr>
      </w:pPr>
      <w:bookmarkStart w:id="5" w:name="OLE_LINK40"/>
      <w:r w:rsidRPr="00EB56B9">
        <w:rPr>
          <w:b/>
          <w:bCs/>
          <w:highlight w:val="green"/>
          <w:lang w:eastAsia="x-none"/>
        </w:rPr>
        <w:t>Agreement</w:t>
      </w:r>
    </w:p>
    <w:p w14:paraId="49904CB7" w14:textId="77777777" w:rsidR="00EB56B9" w:rsidRPr="00EB56B9" w:rsidRDefault="00EB56B9" w:rsidP="00EB56B9">
      <w:pPr>
        <w:pStyle w:val="12"/>
        <w:snapToGrid w:val="0"/>
        <w:ind w:leftChars="0" w:left="0"/>
        <w:rPr>
          <w:rFonts w:ascii="Times New Roman" w:eastAsia="PMingLiU" w:hAnsi="Times New Roman"/>
          <w:sz w:val="22"/>
          <w:szCs w:val="22"/>
          <w:lang w:val="en-US" w:eastAsia="zh-TW"/>
        </w:rPr>
      </w:pPr>
      <w:r w:rsidRPr="00EB56B9">
        <w:rPr>
          <w:rFonts w:ascii="Times New Roman" w:eastAsia="PMingLiU" w:hAnsi="Times New Roman"/>
          <w:sz w:val="22"/>
          <w:szCs w:val="22"/>
          <w:lang w:val="en-US" w:eastAsia="zh-TW"/>
        </w:rPr>
        <w:t xml:space="preserve">The UE assumes that, in the OD-SIB1 window, PDCCH for an OD-SIB1 message is transmitted in PDCCH </w:t>
      </w:r>
      <w:bookmarkEnd w:id="5"/>
      <w:r w:rsidRPr="00EB56B9">
        <w:rPr>
          <w:rFonts w:ascii="Times New Roman" w:eastAsia="PMingLiU" w:hAnsi="Times New Roman"/>
          <w:sz w:val="22"/>
          <w:szCs w:val="22"/>
          <w:lang w:val="en-US" w:eastAsia="zh-TW"/>
        </w:rPr>
        <w:t>monitoring occasions corresponding to at least the SSB associated with the PRACH for UL-WUS if this is indicated via UL WUS configuration</w:t>
      </w:r>
    </w:p>
    <w:p w14:paraId="3FDBDA27" w14:textId="77777777" w:rsidR="00EB56B9" w:rsidRPr="00EB56B9" w:rsidRDefault="00EB56B9" w:rsidP="00EB56B9">
      <w:pPr>
        <w:pStyle w:val="12"/>
        <w:numPr>
          <w:ilvl w:val="0"/>
          <w:numId w:val="4"/>
        </w:numPr>
        <w:snapToGrid w:val="0"/>
        <w:ind w:leftChars="0"/>
        <w:rPr>
          <w:rFonts w:ascii="Times New Roman" w:eastAsia="PMingLiU" w:hAnsi="Times New Roman"/>
          <w:sz w:val="22"/>
          <w:szCs w:val="22"/>
          <w:lang w:val="en-US" w:eastAsia="zh-TW"/>
        </w:rPr>
      </w:pPr>
      <w:r w:rsidRPr="00EB56B9">
        <w:rPr>
          <w:rFonts w:ascii="Times New Roman" w:eastAsia="PMingLiU" w:hAnsi="Times New Roman"/>
          <w:sz w:val="22"/>
          <w:szCs w:val="22"/>
          <w:lang w:val="en-US" w:eastAsia="zh-TW"/>
        </w:rPr>
        <w:t>FFS: Whether UE expect PDCCH on PDCCH monitoring occasion corresponding to SSB other than the one mentioned above</w:t>
      </w:r>
    </w:p>
    <w:p w14:paraId="704CE38E" w14:textId="77777777" w:rsidR="00EB56B9" w:rsidRPr="00EB56B9" w:rsidRDefault="00EB56B9" w:rsidP="00EB56B9">
      <w:pPr>
        <w:pStyle w:val="12"/>
        <w:numPr>
          <w:ilvl w:val="0"/>
          <w:numId w:val="4"/>
        </w:numPr>
        <w:snapToGrid w:val="0"/>
        <w:ind w:leftChars="0"/>
        <w:rPr>
          <w:rFonts w:ascii="Times New Roman" w:eastAsia="PMingLiU" w:hAnsi="Times New Roman"/>
          <w:sz w:val="22"/>
          <w:szCs w:val="22"/>
          <w:lang w:val="en-US" w:eastAsia="zh-TW"/>
        </w:rPr>
      </w:pPr>
      <w:r w:rsidRPr="00EB56B9">
        <w:rPr>
          <w:rFonts w:ascii="Times New Roman" w:eastAsia="PMingLiU" w:hAnsi="Times New Roman"/>
          <w:sz w:val="22"/>
          <w:szCs w:val="22"/>
          <w:lang w:val="en-US" w:eastAsia="zh-TW"/>
        </w:rPr>
        <w:t xml:space="preserve">FFS: Whether </w:t>
      </w:r>
      <w:proofErr w:type="spellStart"/>
      <w:r w:rsidRPr="00EB56B9">
        <w:rPr>
          <w:rFonts w:ascii="Times New Roman" w:eastAsia="PMingLiU" w:hAnsi="Times New Roman"/>
          <w:sz w:val="22"/>
          <w:szCs w:val="22"/>
          <w:lang w:val="en-US" w:eastAsia="zh-TW"/>
        </w:rPr>
        <w:t>gNB</w:t>
      </w:r>
      <w:proofErr w:type="spellEnd"/>
      <w:r w:rsidRPr="00EB56B9">
        <w:rPr>
          <w:rFonts w:ascii="Times New Roman" w:eastAsia="PMingLiU" w:hAnsi="Times New Roman"/>
          <w:sz w:val="22"/>
          <w:szCs w:val="22"/>
          <w:lang w:val="en-US" w:eastAsia="zh-TW"/>
        </w:rPr>
        <w:t xml:space="preserve"> can indicate (in UL-WUS configuration) the SSB the UE can expect PDCCH transmission on</w:t>
      </w:r>
    </w:p>
    <w:p w14:paraId="58609119" w14:textId="77777777" w:rsidR="00EB56B9" w:rsidRPr="00EB56B9" w:rsidRDefault="00EB56B9" w:rsidP="00EB56B9">
      <w:pPr>
        <w:snapToGrid w:val="0"/>
        <w:spacing w:after="0"/>
        <w:rPr>
          <w:lang w:val="en-US" w:eastAsia="x-none"/>
        </w:rPr>
      </w:pPr>
    </w:p>
    <w:p w14:paraId="0BAB5E6D" w14:textId="77777777" w:rsidR="00EB56B9" w:rsidRPr="00EB56B9" w:rsidRDefault="00EB56B9" w:rsidP="00EB56B9">
      <w:pPr>
        <w:snapToGrid w:val="0"/>
        <w:spacing w:after="0"/>
        <w:rPr>
          <w:b/>
          <w:bCs/>
          <w:lang w:val="en-US" w:eastAsia="x-none"/>
        </w:rPr>
      </w:pPr>
      <w:bookmarkStart w:id="6" w:name="OLE_LINK45"/>
      <w:r w:rsidRPr="00EB56B9">
        <w:rPr>
          <w:b/>
          <w:bCs/>
          <w:lang w:val="en-US" w:eastAsia="x-none"/>
        </w:rPr>
        <w:t>Conclusion</w:t>
      </w:r>
    </w:p>
    <w:p w14:paraId="4852361E" w14:textId="77777777" w:rsidR="00EB56B9" w:rsidRPr="00EB56B9" w:rsidRDefault="00EB56B9" w:rsidP="00EB56B9">
      <w:pPr>
        <w:pStyle w:val="ListParagraph9"/>
        <w:snapToGrid w:val="0"/>
        <w:ind w:leftChars="0" w:left="0"/>
        <w:rPr>
          <w:rFonts w:ascii="Times New Roman" w:eastAsia="PMingLiU" w:hAnsi="Times New Roman"/>
          <w:sz w:val="22"/>
          <w:szCs w:val="22"/>
          <w:lang w:eastAsia="zh-TW"/>
        </w:rPr>
      </w:pPr>
      <w:r w:rsidRPr="00EB56B9">
        <w:rPr>
          <w:rFonts w:ascii="Times New Roman" w:eastAsia="PMingLiU" w:hAnsi="Times New Roman"/>
          <w:sz w:val="22"/>
          <w:szCs w:val="22"/>
          <w:lang w:eastAsia="zh-TW"/>
        </w:rPr>
        <w:t>There is no RAN1 consensus on the following proposal:</w:t>
      </w:r>
    </w:p>
    <w:p w14:paraId="14F2F16C" w14:textId="77777777" w:rsidR="00EB56B9" w:rsidRPr="00EB56B9" w:rsidRDefault="00EB56B9" w:rsidP="00EB56B9">
      <w:pPr>
        <w:pStyle w:val="ListParagraph9"/>
        <w:snapToGrid w:val="0"/>
        <w:ind w:leftChars="0" w:left="0"/>
        <w:rPr>
          <w:rFonts w:ascii="Times New Roman" w:eastAsia="PMingLiU" w:hAnsi="Times New Roman"/>
          <w:sz w:val="22"/>
          <w:szCs w:val="22"/>
          <w:lang w:eastAsia="zh-TW"/>
        </w:rPr>
      </w:pPr>
      <w:r w:rsidRPr="00EB56B9">
        <w:rPr>
          <w:rFonts w:ascii="Times New Roman" w:eastAsia="PMingLiU" w:hAnsi="Times New Roman"/>
          <w:sz w:val="22"/>
          <w:szCs w:val="22"/>
          <w:lang w:eastAsia="zh-TW"/>
        </w:rPr>
        <w:t>From RAN1 perspective, OD-SIB1 design does not differentiate depending on frequency location of SSB on NES cell</w:t>
      </w:r>
    </w:p>
    <w:bookmarkEnd w:id="6"/>
    <w:p w14:paraId="137A0ECE" w14:textId="77777777" w:rsidR="00EB56B9" w:rsidRPr="00EB56B9" w:rsidRDefault="00EB56B9" w:rsidP="00EB56B9">
      <w:pPr>
        <w:snapToGrid w:val="0"/>
        <w:spacing w:after="0"/>
        <w:rPr>
          <w:lang w:eastAsia="x-none"/>
        </w:rPr>
      </w:pPr>
    </w:p>
    <w:p w14:paraId="4C969F9F" w14:textId="77777777" w:rsidR="00EB56B9" w:rsidRPr="00EB56B9" w:rsidRDefault="00EB56B9" w:rsidP="00EB56B9">
      <w:pPr>
        <w:snapToGrid w:val="0"/>
        <w:spacing w:after="0"/>
        <w:rPr>
          <w:rFonts w:eastAsia="PMingLiU"/>
          <w:b/>
          <w:bCs/>
          <w:lang w:val="en-US" w:eastAsia="zh-TW"/>
        </w:rPr>
      </w:pPr>
      <w:r w:rsidRPr="00EB56B9">
        <w:rPr>
          <w:rFonts w:eastAsia="PMingLiU"/>
          <w:b/>
          <w:bCs/>
          <w:lang w:val="en-US" w:eastAsia="zh-TW"/>
        </w:rPr>
        <w:t>Conclusion</w:t>
      </w:r>
    </w:p>
    <w:p w14:paraId="497665BC" w14:textId="77777777" w:rsidR="00EB56B9" w:rsidRPr="00EB56B9" w:rsidRDefault="00EB56B9" w:rsidP="00EB56B9">
      <w:pPr>
        <w:snapToGrid w:val="0"/>
        <w:spacing w:after="0"/>
        <w:rPr>
          <w:rFonts w:eastAsia="PMingLiU"/>
          <w:lang w:val="en-US" w:eastAsia="zh-TW"/>
        </w:rPr>
      </w:pPr>
      <w:r w:rsidRPr="00EB56B9">
        <w:rPr>
          <w:rFonts w:eastAsia="PMingLiU"/>
          <w:lang w:val="en-US" w:eastAsia="zh-TW"/>
        </w:rPr>
        <w:t xml:space="preserve">It’s up to RAN2 to discuss whether the value in OD-SIB1 IE can be different from the value of the </w:t>
      </w:r>
      <w:r w:rsidRPr="00EB56B9">
        <w:rPr>
          <w:rFonts w:eastAsia="PMingLiU"/>
          <w:lang w:val="en-US" w:eastAsia="zh-TW"/>
        </w:rPr>
        <w:lastRenderedPageBreak/>
        <w:t>corresponding IE in the WUS configuration, and how to define the UE behavior if the values are different.</w:t>
      </w:r>
    </w:p>
    <w:p w14:paraId="5E29C85E" w14:textId="77777777" w:rsidR="00EB56B9" w:rsidRPr="00EB56B9" w:rsidRDefault="00EB56B9" w:rsidP="00EB56B9">
      <w:pPr>
        <w:snapToGrid w:val="0"/>
        <w:spacing w:after="0"/>
        <w:rPr>
          <w:rFonts w:eastAsia="PMingLiU"/>
          <w:lang w:val="en-US" w:eastAsia="zh-TW"/>
        </w:rPr>
      </w:pPr>
    </w:p>
    <w:p w14:paraId="03F8ADA5" w14:textId="77777777" w:rsidR="00EB56B9" w:rsidRPr="00EB56B9" w:rsidRDefault="00EB56B9" w:rsidP="00EB56B9">
      <w:pPr>
        <w:snapToGrid w:val="0"/>
        <w:spacing w:after="0"/>
        <w:rPr>
          <w:rFonts w:eastAsia="PMingLiU"/>
          <w:b/>
          <w:bCs/>
          <w:lang w:eastAsia="zh-TW"/>
        </w:rPr>
      </w:pPr>
      <w:r w:rsidRPr="00EB56B9">
        <w:rPr>
          <w:rFonts w:eastAsia="PMingLiU"/>
          <w:b/>
          <w:bCs/>
          <w:lang w:eastAsia="zh-TW"/>
        </w:rPr>
        <w:t>Conclusion</w:t>
      </w:r>
    </w:p>
    <w:p w14:paraId="762A5134" w14:textId="77777777" w:rsidR="00EB56B9" w:rsidRPr="00EB56B9" w:rsidRDefault="00EB56B9" w:rsidP="00EB56B9">
      <w:pPr>
        <w:pStyle w:val="a4"/>
        <w:widowControl/>
        <w:numPr>
          <w:ilvl w:val="0"/>
          <w:numId w:val="13"/>
        </w:numPr>
        <w:autoSpaceDE/>
        <w:autoSpaceDN/>
        <w:snapToGrid w:val="0"/>
        <w:spacing w:after="0"/>
        <w:ind w:leftChars="0"/>
        <w:jc w:val="left"/>
        <w:rPr>
          <w:rFonts w:eastAsia="PMingLiU"/>
          <w:lang w:eastAsia="zh-TW"/>
        </w:rPr>
      </w:pPr>
      <w:r w:rsidRPr="00EB56B9">
        <w:rPr>
          <w:rFonts w:eastAsia="PMingLiU"/>
          <w:lang w:eastAsia="zh-TW"/>
        </w:rPr>
        <w:t>The parameter “</w:t>
      </w:r>
      <w:proofErr w:type="spellStart"/>
      <w:r w:rsidRPr="00EB56B9">
        <w:rPr>
          <w:rFonts w:eastAsia="PMingLiU"/>
          <w:lang w:eastAsia="zh-TW"/>
        </w:rPr>
        <w:t>ssb-PeriodicityServingCell</w:t>
      </w:r>
      <w:proofErr w:type="spellEnd"/>
      <w:r w:rsidRPr="00EB56B9">
        <w:rPr>
          <w:rFonts w:eastAsia="PMingLiU"/>
          <w:lang w:eastAsia="zh-TW"/>
        </w:rPr>
        <w:t>” is not included in the UL-WUS configuration for FDD system.</w:t>
      </w:r>
    </w:p>
    <w:p w14:paraId="507A35EB" w14:textId="77777777" w:rsidR="00EB56B9" w:rsidRPr="00EB56B9" w:rsidRDefault="00EB56B9" w:rsidP="00EB56B9">
      <w:pPr>
        <w:pStyle w:val="a4"/>
        <w:widowControl/>
        <w:numPr>
          <w:ilvl w:val="0"/>
          <w:numId w:val="13"/>
        </w:numPr>
        <w:autoSpaceDE/>
        <w:autoSpaceDN/>
        <w:snapToGrid w:val="0"/>
        <w:spacing w:after="0"/>
        <w:ind w:leftChars="0"/>
        <w:jc w:val="left"/>
        <w:rPr>
          <w:rFonts w:eastAsia="PMingLiU"/>
          <w:lang w:eastAsia="zh-TW"/>
        </w:rPr>
      </w:pPr>
      <w:r w:rsidRPr="00EB56B9">
        <w:rPr>
          <w:rFonts w:eastAsia="PMingLiU"/>
          <w:lang w:eastAsia="zh-TW"/>
        </w:rPr>
        <w:t>RA-RNTI is not included in the UL-WUS configuration.</w:t>
      </w:r>
    </w:p>
    <w:p w14:paraId="7B73664A" w14:textId="77777777" w:rsidR="00EB56B9" w:rsidRPr="00EB56B9" w:rsidRDefault="00EB56B9" w:rsidP="00EB56B9">
      <w:pPr>
        <w:pStyle w:val="a4"/>
        <w:widowControl/>
        <w:numPr>
          <w:ilvl w:val="0"/>
          <w:numId w:val="13"/>
        </w:numPr>
        <w:autoSpaceDE/>
        <w:autoSpaceDN/>
        <w:snapToGrid w:val="0"/>
        <w:spacing w:after="0"/>
        <w:ind w:leftChars="0"/>
        <w:jc w:val="left"/>
        <w:rPr>
          <w:rFonts w:eastAsia="PMingLiU"/>
          <w:lang w:eastAsia="zh-TW"/>
        </w:rPr>
      </w:pPr>
      <w:r w:rsidRPr="00EB56B9">
        <w:rPr>
          <w:rFonts w:eastAsia="PMingLiU"/>
          <w:lang w:eastAsia="zh-TW"/>
        </w:rPr>
        <w:t>Cell barring information is not included in the UL-WUS configuration.</w:t>
      </w:r>
    </w:p>
    <w:p w14:paraId="152810A2" w14:textId="77777777" w:rsidR="00EB56B9" w:rsidRPr="00EB56B9" w:rsidRDefault="00EB56B9" w:rsidP="00EB56B9">
      <w:pPr>
        <w:pStyle w:val="a4"/>
        <w:widowControl/>
        <w:numPr>
          <w:ilvl w:val="0"/>
          <w:numId w:val="13"/>
        </w:numPr>
        <w:autoSpaceDE/>
        <w:autoSpaceDN/>
        <w:snapToGrid w:val="0"/>
        <w:spacing w:after="0"/>
        <w:ind w:leftChars="0"/>
        <w:jc w:val="left"/>
        <w:rPr>
          <w:rFonts w:eastAsia="PMingLiU"/>
          <w:lang w:eastAsia="zh-TW"/>
        </w:rPr>
      </w:pPr>
      <w:r w:rsidRPr="00EB56B9">
        <w:rPr>
          <w:rFonts w:eastAsia="PMingLiU"/>
          <w:lang w:eastAsia="zh-TW"/>
        </w:rPr>
        <w:t>Cell selection information is not included in the UL-WUS configuration.</w:t>
      </w:r>
    </w:p>
    <w:p w14:paraId="3D12D21F" w14:textId="77777777" w:rsidR="00EB56B9" w:rsidRPr="00EB56B9" w:rsidRDefault="00EB56B9" w:rsidP="00EB56B9">
      <w:pPr>
        <w:pStyle w:val="a4"/>
        <w:widowControl/>
        <w:numPr>
          <w:ilvl w:val="0"/>
          <w:numId w:val="13"/>
        </w:numPr>
        <w:autoSpaceDE/>
        <w:autoSpaceDN/>
        <w:snapToGrid w:val="0"/>
        <w:spacing w:after="0"/>
        <w:ind w:leftChars="0"/>
        <w:jc w:val="left"/>
        <w:rPr>
          <w:rFonts w:eastAsia="PMingLiU"/>
          <w:lang w:eastAsia="zh-TW"/>
        </w:rPr>
      </w:pPr>
      <w:r w:rsidRPr="00EB56B9">
        <w:rPr>
          <w:rFonts w:eastAsia="PMingLiU"/>
          <w:lang w:eastAsia="zh-TW"/>
        </w:rPr>
        <w:t>Accessible UE types is not included in the UL-WUS configuration.</w:t>
      </w:r>
    </w:p>
    <w:p w14:paraId="1613BCBE" w14:textId="77777777" w:rsidR="00EB56B9" w:rsidRPr="00EB56B9" w:rsidRDefault="00EB56B9" w:rsidP="00EB56B9">
      <w:pPr>
        <w:pStyle w:val="a4"/>
        <w:widowControl/>
        <w:numPr>
          <w:ilvl w:val="0"/>
          <w:numId w:val="13"/>
        </w:numPr>
        <w:autoSpaceDE/>
        <w:autoSpaceDN/>
        <w:snapToGrid w:val="0"/>
        <w:spacing w:after="0"/>
        <w:ind w:leftChars="0"/>
        <w:jc w:val="left"/>
        <w:rPr>
          <w:rFonts w:eastAsia="PMingLiU"/>
          <w:lang w:eastAsia="zh-TW"/>
        </w:rPr>
      </w:pPr>
      <w:proofErr w:type="spellStart"/>
      <w:r w:rsidRPr="00EB56B9">
        <w:rPr>
          <w:rFonts w:eastAsia="PMingLiU"/>
          <w:lang w:eastAsia="zh-TW"/>
        </w:rPr>
        <w:t>CarrierBandwidth</w:t>
      </w:r>
      <w:proofErr w:type="spellEnd"/>
      <w:r w:rsidRPr="00EB56B9">
        <w:rPr>
          <w:rFonts w:eastAsia="PMingLiU"/>
          <w:lang w:eastAsia="zh-TW"/>
        </w:rPr>
        <w:t xml:space="preserve"> (for MPR calculation) is not included in the UL-WUS configuration.</w:t>
      </w:r>
    </w:p>
    <w:p w14:paraId="0E3C7176" w14:textId="77777777" w:rsidR="00EB56B9" w:rsidRPr="00EB56B9" w:rsidRDefault="00EB56B9" w:rsidP="00EB56B9">
      <w:pPr>
        <w:pStyle w:val="a4"/>
        <w:widowControl/>
        <w:numPr>
          <w:ilvl w:val="0"/>
          <w:numId w:val="13"/>
        </w:numPr>
        <w:autoSpaceDE/>
        <w:autoSpaceDN/>
        <w:snapToGrid w:val="0"/>
        <w:spacing w:after="0"/>
        <w:ind w:leftChars="0"/>
        <w:jc w:val="left"/>
        <w:rPr>
          <w:rFonts w:eastAsia="PMingLiU"/>
          <w:lang w:eastAsia="zh-TW"/>
        </w:rPr>
      </w:pPr>
      <w:proofErr w:type="spellStart"/>
      <w:r w:rsidRPr="00EB56B9">
        <w:rPr>
          <w:rFonts w:eastAsia="PMingLiU"/>
          <w:lang w:eastAsia="zh-TW"/>
        </w:rPr>
        <w:t>InitialUplinkBWP</w:t>
      </w:r>
      <w:proofErr w:type="spellEnd"/>
      <w:r w:rsidRPr="00EB56B9">
        <w:rPr>
          <w:rFonts w:eastAsia="PMingLiU"/>
          <w:lang w:eastAsia="zh-TW"/>
        </w:rPr>
        <w:t xml:space="preserve"> is not included in the UL-WUS configuration.</w:t>
      </w:r>
    </w:p>
    <w:p w14:paraId="3FD96454" w14:textId="77777777" w:rsidR="00EB56B9" w:rsidRPr="00EB56B9" w:rsidRDefault="00EB56B9" w:rsidP="00EB56B9">
      <w:pPr>
        <w:pStyle w:val="a4"/>
        <w:widowControl/>
        <w:numPr>
          <w:ilvl w:val="0"/>
          <w:numId w:val="13"/>
        </w:numPr>
        <w:autoSpaceDE/>
        <w:autoSpaceDN/>
        <w:snapToGrid w:val="0"/>
        <w:spacing w:after="0"/>
        <w:ind w:leftChars="0"/>
        <w:jc w:val="left"/>
        <w:rPr>
          <w:rFonts w:eastAsia="PMingLiU"/>
          <w:lang w:eastAsia="zh-TW"/>
        </w:rPr>
      </w:pPr>
      <w:proofErr w:type="spellStart"/>
      <w:r w:rsidRPr="00EB56B9">
        <w:rPr>
          <w:rFonts w:eastAsia="PMingLiU"/>
          <w:lang w:eastAsia="zh-TW"/>
        </w:rPr>
        <w:t>TotalNumberOfRA</w:t>
      </w:r>
      <w:proofErr w:type="spellEnd"/>
      <w:r w:rsidRPr="00EB56B9">
        <w:rPr>
          <w:rFonts w:eastAsia="PMingLiU"/>
          <w:lang w:eastAsia="zh-TW"/>
        </w:rPr>
        <w:t>-Preambles is not included in the UL-WUS configuration.</w:t>
      </w:r>
    </w:p>
    <w:p w14:paraId="11EAC7A8" w14:textId="77777777" w:rsidR="00EB56B9" w:rsidRPr="00EB56B9" w:rsidRDefault="00EB56B9" w:rsidP="00EB56B9">
      <w:pPr>
        <w:pStyle w:val="a4"/>
        <w:widowControl/>
        <w:numPr>
          <w:ilvl w:val="0"/>
          <w:numId w:val="13"/>
        </w:numPr>
        <w:autoSpaceDE/>
        <w:autoSpaceDN/>
        <w:snapToGrid w:val="0"/>
        <w:spacing w:after="0"/>
        <w:ind w:leftChars="0"/>
        <w:jc w:val="left"/>
        <w:rPr>
          <w:rFonts w:eastAsia="PMingLiU"/>
          <w:lang w:eastAsia="zh-TW"/>
        </w:rPr>
      </w:pPr>
      <w:r w:rsidRPr="00EB56B9">
        <w:rPr>
          <w:rFonts w:eastAsia="PMingLiU"/>
          <w:lang w:eastAsia="zh-TW"/>
        </w:rPr>
        <w:t xml:space="preserve">SIB1-RequestResourceRedCap </w:t>
      </w:r>
      <w:bookmarkStart w:id="7" w:name="OLE_LINK63"/>
      <w:r w:rsidRPr="00EB56B9">
        <w:rPr>
          <w:rFonts w:eastAsia="PMingLiU"/>
          <w:lang w:eastAsia="zh-TW"/>
        </w:rPr>
        <w:t>is not included in the UL-WUS configuration</w:t>
      </w:r>
      <w:bookmarkEnd w:id="7"/>
      <w:r w:rsidRPr="00EB56B9">
        <w:rPr>
          <w:rFonts w:eastAsia="PMingLiU"/>
          <w:lang w:eastAsia="zh-TW"/>
        </w:rPr>
        <w:t>.</w:t>
      </w:r>
    </w:p>
    <w:p w14:paraId="76FA2309" w14:textId="77777777" w:rsidR="00EB56B9" w:rsidRPr="00EB56B9" w:rsidRDefault="00EB56B9" w:rsidP="00EB56B9">
      <w:pPr>
        <w:pStyle w:val="a4"/>
        <w:widowControl/>
        <w:numPr>
          <w:ilvl w:val="0"/>
          <w:numId w:val="13"/>
        </w:numPr>
        <w:autoSpaceDE/>
        <w:autoSpaceDN/>
        <w:snapToGrid w:val="0"/>
        <w:spacing w:after="0"/>
        <w:ind w:leftChars="0"/>
        <w:jc w:val="left"/>
        <w:rPr>
          <w:rFonts w:eastAsia="PMingLiU"/>
          <w:lang w:eastAsia="zh-TW"/>
        </w:rPr>
      </w:pPr>
      <w:proofErr w:type="spellStart"/>
      <w:r w:rsidRPr="00EB56B9">
        <w:rPr>
          <w:rFonts w:eastAsia="PMingLiU"/>
          <w:lang w:eastAsia="zh-TW"/>
        </w:rPr>
        <w:t>SupplementaryUL</w:t>
      </w:r>
      <w:proofErr w:type="spellEnd"/>
      <w:r w:rsidRPr="00EB56B9">
        <w:rPr>
          <w:rFonts w:eastAsia="PMingLiU"/>
          <w:lang w:eastAsia="zh-TW"/>
        </w:rPr>
        <w:t xml:space="preserve"> is not included in the UL-WUS configuration</w:t>
      </w:r>
    </w:p>
    <w:p w14:paraId="751F1A82" w14:textId="77777777" w:rsidR="00EB56B9" w:rsidRPr="00EB56B9" w:rsidRDefault="00EB56B9" w:rsidP="00EB56B9">
      <w:pPr>
        <w:snapToGrid w:val="0"/>
        <w:spacing w:after="0"/>
        <w:rPr>
          <w:rFonts w:eastAsia="PMingLiU"/>
          <w:lang w:eastAsia="zh-TW"/>
        </w:rPr>
      </w:pPr>
    </w:p>
    <w:p w14:paraId="4548F260" w14:textId="77777777" w:rsidR="00EB56B9" w:rsidRPr="00EB56B9" w:rsidRDefault="00EB56B9" w:rsidP="00EB56B9">
      <w:pPr>
        <w:snapToGrid w:val="0"/>
        <w:spacing w:after="0"/>
        <w:rPr>
          <w:rFonts w:eastAsia="PMingLiU"/>
          <w:b/>
          <w:bCs/>
          <w:lang w:val="en-US" w:eastAsia="zh-TW"/>
        </w:rPr>
      </w:pPr>
      <w:r w:rsidRPr="00EB56B9">
        <w:rPr>
          <w:rFonts w:eastAsia="PMingLiU"/>
          <w:b/>
          <w:bCs/>
          <w:lang w:val="en-US" w:eastAsia="zh-TW"/>
        </w:rPr>
        <w:t>Conclusion</w:t>
      </w:r>
    </w:p>
    <w:p w14:paraId="1A871E2D" w14:textId="77777777" w:rsidR="00EB56B9" w:rsidRPr="00EB56B9" w:rsidRDefault="00EB56B9" w:rsidP="00EB56B9">
      <w:pPr>
        <w:snapToGrid w:val="0"/>
        <w:spacing w:after="0"/>
        <w:rPr>
          <w:rFonts w:eastAsiaTheme="minorEastAsia"/>
          <w:lang w:eastAsia="zh-CN"/>
        </w:rPr>
      </w:pPr>
      <w:r w:rsidRPr="00EB56B9">
        <w:rPr>
          <w:rFonts w:eastAsiaTheme="minorEastAsia"/>
          <w:lang w:eastAsia="zh-CN"/>
        </w:rPr>
        <w:t>There is no RAN1 consensus to support the following in Rel-19:</w:t>
      </w:r>
    </w:p>
    <w:p w14:paraId="4C9D5AE5" w14:textId="10188987" w:rsidR="00EB56B9" w:rsidRPr="00EB56B9" w:rsidRDefault="00EB56B9" w:rsidP="00EB56B9">
      <w:pPr>
        <w:snapToGrid w:val="0"/>
        <w:spacing w:after="0"/>
        <w:rPr>
          <w:rFonts w:eastAsiaTheme="minorEastAsia"/>
          <w:iCs/>
          <w:lang w:eastAsia="zh-CN"/>
        </w:rPr>
      </w:pPr>
      <w:r w:rsidRPr="00EB56B9">
        <w:rPr>
          <w:rFonts w:eastAsiaTheme="minorEastAsia"/>
          <w:iCs/>
          <w:lang w:eastAsia="zh-CN"/>
        </w:rPr>
        <w:t>Support joint PRACH request to trigger both OD-SIB1 and a subset of OD-OSI, e.g. SIB2/SIB3/SIB4.</w:t>
      </w:r>
    </w:p>
    <w:p w14:paraId="4BB4E605" w14:textId="77777777" w:rsidR="00EB56B9" w:rsidRPr="00EB56B9" w:rsidRDefault="00EB56B9" w:rsidP="00EB56B9">
      <w:pPr>
        <w:pStyle w:val="12"/>
        <w:numPr>
          <w:ilvl w:val="0"/>
          <w:numId w:val="4"/>
        </w:numPr>
        <w:snapToGrid w:val="0"/>
        <w:ind w:leftChars="0"/>
        <w:rPr>
          <w:rFonts w:ascii="Times New Roman" w:eastAsiaTheme="minorEastAsia" w:hAnsi="Times New Roman"/>
          <w:iCs/>
          <w:sz w:val="22"/>
          <w:szCs w:val="22"/>
          <w:lang w:eastAsia="zh-CN"/>
        </w:rPr>
      </w:pPr>
      <w:r w:rsidRPr="00EB56B9">
        <w:rPr>
          <w:rFonts w:ascii="Times New Roman" w:eastAsiaTheme="minorEastAsia" w:hAnsi="Times New Roman"/>
          <w:iCs/>
          <w:sz w:val="22"/>
          <w:szCs w:val="22"/>
          <w:lang w:eastAsia="zh-CN"/>
        </w:rPr>
        <w:t>FFS: parameters in UL-WUS config to support joint PRACH request.</w:t>
      </w:r>
    </w:p>
    <w:p w14:paraId="75E93E0E" w14:textId="77777777" w:rsidR="00EB56B9" w:rsidRPr="00EB56B9" w:rsidRDefault="00EB56B9" w:rsidP="00EB56B9">
      <w:pPr>
        <w:snapToGrid w:val="0"/>
        <w:spacing w:after="0"/>
        <w:rPr>
          <w:rFonts w:eastAsia="PMingLiU"/>
          <w:lang w:eastAsia="zh-TW"/>
        </w:rPr>
      </w:pPr>
    </w:p>
    <w:p w14:paraId="67C43C13" w14:textId="77777777" w:rsidR="00EB56B9" w:rsidRPr="00EB56B9" w:rsidRDefault="00EB56B9" w:rsidP="00EB56B9">
      <w:pPr>
        <w:snapToGrid w:val="0"/>
        <w:spacing w:after="0"/>
        <w:rPr>
          <w:rFonts w:eastAsia="PMingLiU"/>
          <w:b/>
          <w:bCs/>
          <w:lang w:eastAsia="zh-TW"/>
        </w:rPr>
      </w:pPr>
      <w:r w:rsidRPr="00EB56B9">
        <w:rPr>
          <w:rFonts w:eastAsia="PMingLiU"/>
          <w:b/>
          <w:bCs/>
          <w:highlight w:val="green"/>
          <w:lang w:eastAsia="zh-TW"/>
        </w:rPr>
        <w:t>Agreement</w:t>
      </w:r>
    </w:p>
    <w:p w14:paraId="6E4180C3" w14:textId="77777777" w:rsidR="00EB56B9" w:rsidRPr="00EB56B9" w:rsidRDefault="00EB56B9" w:rsidP="00EB56B9">
      <w:pPr>
        <w:snapToGrid w:val="0"/>
        <w:spacing w:after="0"/>
        <w:rPr>
          <w:rFonts w:eastAsiaTheme="minorEastAsia"/>
          <w:lang w:eastAsia="zh-CN"/>
        </w:rPr>
      </w:pPr>
      <w:r w:rsidRPr="00EB56B9">
        <w:rPr>
          <w:rFonts w:eastAsia="PMingLiU"/>
          <w:lang w:eastAsia="zh-TW"/>
        </w:rPr>
        <w:t>If a UE has SIB1 request configuration of a cell</w:t>
      </w:r>
      <w:r w:rsidRPr="00EB56B9">
        <w:rPr>
          <w:rFonts w:eastAsiaTheme="minorEastAsia"/>
          <w:lang w:eastAsia="zh-CN"/>
        </w:rPr>
        <w:t xml:space="preserve"> and before transmitting UL WUS,</w:t>
      </w:r>
    </w:p>
    <w:p w14:paraId="61F5AD34" w14:textId="77777777" w:rsidR="00EB56B9" w:rsidRPr="00EB56B9" w:rsidRDefault="00EB56B9" w:rsidP="00EB56B9">
      <w:pPr>
        <w:pStyle w:val="a4"/>
        <w:widowControl/>
        <w:numPr>
          <w:ilvl w:val="0"/>
          <w:numId w:val="4"/>
        </w:numPr>
        <w:autoSpaceDE/>
        <w:autoSpaceDN/>
        <w:snapToGrid w:val="0"/>
        <w:spacing w:after="0"/>
        <w:ind w:leftChars="0"/>
        <w:jc w:val="left"/>
        <w:rPr>
          <w:rFonts w:eastAsiaTheme="minorEastAsia"/>
          <w:lang w:eastAsia="zh-CN"/>
        </w:rPr>
      </w:pPr>
      <w:r w:rsidRPr="00EB56B9">
        <w:rPr>
          <w:rFonts w:eastAsiaTheme="minorEastAsia"/>
          <w:lang w:eastAsia="zh-CN"/>
        </w:rPr>
        <w:t xml:space="preserve">If the UE detects a SSB where </w:t>
      </w:r>
      <w:r w:rsidRPr="00EB56B9">
        <w:rPr>
          <w:rFonts w:eastAsia="PMingLiU"/>
          <w:lang w:eastAsia="zh-TW"/>
        </w:rPr>
        <w:t>K_SSB</w:t>
      </w:r>
      <w:r w:rsidRPr="00EB56B9">
        <w:rPr>
          <w:rFonts w:eastAsiaTheme="minorEastAsia"/>
          <w:lang w:eastAsia="zh-CN"/>
        </w:rPr>
        <w:t xml:space="preserve">&gt;=24 </w:t>
      </w:r>
      <w:r w:rsidRPr="00EB56B9">
        <w:rPr>
          <w:rFonts w:eastAsia="PMingLiU"/>
          <w:lang w:eastAsia="zh-TW"/>
        </w:rPr>
        <w:t xml:space="preserve">for FR1 </w:t>
      </w:r>
      <w:r w:rsidRPr="00EB56B9">
        <w:rPr>
          <w:rFonts w:eastAsiaTheme="minorEastAsia"/>
          <w:lang w:eastAsia="zh-CN"/>
        </w:rPr>
        <w:t>or</w:t>
      </w:r>
      <w:r w:rsidRPr="00EB56B9">
        <w:rPr>
          <w:rFonts w:eastAsia="PMingLiU"/>
          <w:lang w:eastAsia="zh-TW"/>
        </w:rPr>
        <w:t xml:space="preserve"> K_SSB</w:t>
      </w:r>
      <w:r w:rsidRPr="00EB56B9">
        <w:rPr>
          <w:rFonts w:eastAsiaTheme="minorEastAsia"/>
          <w:lang w:eastAsia="zh-CN"/>
        </w:rPr>
        <w:t>&gt;=13</w:t>
      </w:r>
      <w:r w:rsidRPr="00EB56B9">
        <w:rPr>
          <w:rFonts w:eastAsia="PMingLiU"/>
          <w:lang w:eastAsia="zh-TW"/>
        </w:rPr>
        <w:t xml:space="preserve"> for FR2</w:t>
      </w:r>
      <w:r w:rsidRPr="00EB56B9">
        <w:rPr>
          <w:rFonts w:eastAsiaTheme="minorEastAsia"/>
          <w:lang w:eastAsia="zh-CN"/>
        </w:rPr>
        <w:t>, down select from the following:</w:t>
      </w:r>
    </w:p>
    <w:p w14:paraId="2902812E" w14:textId="77777777" w:rsidR="00EB56B9" w:rsidRPr="00EB56B9" w:rsidRDefault="00EB56B9" w:rsidP="00EB56B9">
      <w:pPr>
        <w:pStyle w:val="a4"/>
        <w:widowControl/>
        <w:numPr>
          <w:ilvl w:val="1"/>
          <w:numId w:val="4"/>
        </w:numPr>
        <w:autoSpaceDE/>
        <w:autoSpaceDN/>
        <w:snapToGrid w:val="0"/>
        <w:spacing w:after="0"/>
        <w:ind w:leftChars="0"/>
        <w:jc w:val="left"/>
        <w:rPr>
          <w:rFonts w:eastAsiaTheme="minorEastAsia"/>
          <w:lang w:eastAsia="zh-CN"/>
        </w:rPr>
      </w:pPr>
      <w:r w:rsidRPr="00EB56B9">
        <w:rPr>
          <w:rFonts w:eastAsiaTheme="minorEastAsia"/>
          <w:lang w:eastAsia="zh-CN"/>
        </w:rPr>
        <w:t>Alt. 1: Only if K_SSB=30 for FR1 and K_SSB=14 for FR2, UE monitors Type 0 PDCCH for SIB1 transmission; Otherwise, UE doesn’t monitor Type 0 PDCCH</w:t>
      </w:r>
    </w:p>
    <w:p w14:paraId="60227AA8" w14:textId="77777777" w:rsidR="00EB56B9" w:rsidRPr="00EB56B9" w:rsidRDefault="00EB56B9" w:rsidP="00EB56B9">
      <w:pPr>
        <w:pStyle w:val="a4"/>
        <w:widowControl/>
        <w:numPr>
          <w:ilvl w:val="2"/>
          <w:numId w:val="4"/>
        </w:numPr>
        <w:autoSpaceDE/>
        <w:autoSpaceDN/>
        <w:snapToGrid w:val="0"/>
        <w:spacing w:after="0"/>
        <w:ind w:leftChars="0"/>
        <w:jc w:val="left"/>
        <w:rPr>
          <w:rFonts w:eastAsiaTheme="minorEastAsia"/>
          <w:lang w:eastAsia="zh-CN"/>
        </w:rPr>
      </w:pPr>
      <w:r w:rsidRPr="00EB56B9">
        <w:rPr>
          <w:rFonts w:eastAsiaTheme="minorEastAsia"/>
          <w:lang w:eastAsia="zh-CN"/>
        </w:rPr>
        <w:t>FFS: Whether monitoring time window of Type 0 PDCCH is up to UE implementation or specified.</w:t>
      </w:r>
    </w:p>
    <w:p w14:paraId="25C85AAC" w14:textId="77777777" w:rsidR="00EB56B9" w:rsidRPr="00EB56B9" w:rsidRDefault="00EB56B9" w:rsidP="00EB56B9">
      <w:pPr>
        <w:pStyle w:val="a4"/>
        <w:widowControl/>
        <w:numPr>
          <w:ilvl w:val="1"/>
          <w:numId w:val="4"/>
        </w:numPr>
        <w:autoSpaceDE/>
        <w:autoSpaceDN/>
        <w:snapToGrid w:val="0"/>
        <w:spacing w:after="0"/>
        <w:ind w:leftChars="0"/>
        <w:jc w:val="left"/>
        <w:rPr>
          <w:rFonts w:eastAsiaTheme="minorEastAsia"/>
          <w:lang w:eastAsia="zh-CN"/>
        </w:rPr>
      </w:pPr>
      <w:r w:rsidRPr="00EB56B9">
        <w:rPr>
          <w:rFonts w:eastAsiaTheme="minorEastAsia"/>
          <w:lang w:eastAsia="zh-CN"/>
        </w:rPr>
        <w:t>Alt. 2: UE monitors Type 0 PDCCH for SIB1 transmission</w:t>
      </w:r>
    </w:p>
    <w:p w14:paraId="124B3195" w14:textId="77777777" w:rsidR="00EB56B9" w:rsidRPr="00EB56B9" w:rsidRDefault="00EB56B9" w:rsidP="00EB56B9">
      <w:pPr>
        <w:pStyle w:val="a4"/>
        <w:widowControl/>
        <w:numPr>
          <w:ilvl w:val="2"/>
          <w:numId w:val="4"/>
        </w:numPr>
        <w:autoSpaceDE/>
        <w:autoSpaceDN/>
        <w:snapToGrid w:val="0"/>
        <w:spacing w:after="0"/>
        <w:ind w:leftChars="0"/>
        <w:jc w:val="left"/>
        <w:rPr>
          <w:rFonts w:eastAsiaTheme="minorEastAsia"/>
          <w:lang w:eastAsia="zh-CN"/>
        </w:rPr>
      </w:pPr>
      <w:r w:rsidRPr="00EB56B9">
        <w:rPr>
          <w:rFonts w:eastAsiaTheme="minorEastAsia"/>
          <w:lang w:eastAsia="zh-CN"/>
        </w:rPr>
        <w:t>FFS: Whether monitoring time window of Type 0 PDCCH is up to UE implementation or specified.</w:t>
      </w:r>
    </w:p>
    <w:p w14:paraId="69B9E456" w14:textId="77777777" w:rsidR="00EB56B9" w:rsidRPr="00EB56B9" w:rsidRDefault="00EB56B9" w:rsidP="00EB56B9">
      <w:pPr>
        <w:pStyle w:val="a4"/>
        <w:widowControl/>
        <w:numPr>
          <w:ilvl w:val="1"/>
          <w:numId w:val="4"/>
        </w:numPr>
        <w:autoSpaceDE/>
        <w:autoSpaceDN/>
        <w:snapToGrid w:val="0"/>
        <w:spacing w:after="0"/>
        <w:ind w:leftChars="0"/>
        <w:jc w:val="left"/>
        <w:rPr>
          <w:rFonts w:eastAsiaTheme="minorEastAsia"/>
          <w:lang w:eastAsia="zh-CN"/>
        </w:rPr>
      </w:pPr>
      <w:r w:rsidRPr="00EB56B9">
        <w:rPr>
          <w:rFonts w:eastAsiaTheme="minorEastAsia"/>
          <w:lang w:eastAsia="zh-CN"/>
        </w:rPr>
        <w:t xml:space="preserve">Alt. 3: It is up to UE implementation on whether to </w:t>
      </w:r>
      <w:bookmarkStart w:id="8" w:name="OLE_LINK64"/>
      <w:r w:rsidRPr="00EB56B9">
        <w:rPr>
          <w:rFonts w:eastAsiaTheme="minorEastAsia"/>
          <w:lang w:eastAsia="zh-CN"/>
        </w:rPr>
        <w:t>monitor Type 0 PDCCH for SIB1 transmission</w:t>
      </w:r>
      <w:bookmarkEnd w:id="8"/>
    </w:p>
    <w:p w14:paraId="1B79B4D3" w14:textId="77777777" w:rsidR="00EB56B9" w:rsidRPr="00EB56B9" w:rsidRDefault="00EB56B9" w:rsidP="00EB56B9">
      <w:pPr>
        <w:pStyle w:val="a4"/>
        <w:widowControl/>
        <w:numPr>
          <w:ilvl w:val="1"/>
          <w:numId w:val="4"/>
        </w:numPr>
        <w:autoSpaceDE/>
        <w:autoSpaceDN/>
        <w:snapToGrid w:val="0"/>
        <w:spacing w:after="0"/>
        <w:ind w:leftChars="0"/>
        <w:jc w:val="left"/>
        <w:rPr>
          <w:rFonts w:eastAsiaTheme="minorEastAsia"/>
          <w:lang w:eastAsia="zh-CN"/>
        </w:rPr>
      </w:pPr>
      <w:r w:rsidRPr="00EB56B9">
        <w:rPr>
          <w:rFonts w:eastAsiaTheme="minorEastAsia"/>
          <w:lang w:eastAsia="zh-CN"/>
        </w:rPr>
        <w:t>Alt. 4: UE doesn’t monitor Type 0 PDCCH for SIB1 transmission.</w:t>
      </w:r>
    </w:p>
    <w:p w14:paraId="271AC69D" w14:textId="77777777" w:rsidR="00EB56B9" w:rsidRPr="00EB56B9" w:rsidRDefault="00EB56B9" w:rsidP="00EB56B9">
      <w:pPr>
        <w:pStyle w:val="a4"/>
        <w:widowControl/>
        <w:numPr>
          <w:ilvl w:val="1"/>
          <w:numId w:val="4"/>
        </w:numPr>
        <w:autoSpaceDE/>
        <w:autoSpaceDN/>
        <w:snapToGrid w:val="0"/>
        <w:spacing w:after="0"/>
        <w:ind w:leftChars="0"/>
        <w:jc w:val="left"/>
        <w:rPr>
          <w:rFonts w:eastAsiaTheme="minorEastAsia"/>
          <w:lang w:eastAsia="zh-CN"/>
        </w:rPr>
      </w:pPr>
      <w:r w:rsidRPr="00EB56B9">
        <w:rPr>
          <w:rFonts w:eastAsiaTheme="minorEastAsia"/>
          <w:lang w:eastAsia="zh-CN"/>
        </w:rPr>
        <w:t>Alt. 5: UE monitors Type 0 PDCCH for SIB1 based on some repurposed parameters in MIB or PBCH</w:t>
      </w:r>
    </w:p>
    <w:p w14:paraId="49424535" w14:textId="77777777" w:rsidR="00EB56B9" w:rsidRPr="00EB56B9" w:rsidRDefault="00EB56B9" w:rsidP="00EB56B9">
      <w:pPr>
        <w:snapToGrid w:val="0"/>
        <w:spacing w:after="0"/>
        <w:rPr>
          <w:rFonts w:eastAsia="PMingLiU"/>
          <w:lang w:eastAsia="zh-TW"/>
        </w:rPr>
      </w:pPr>
      <w:r w:rsidRPr="00EB56B9">
        <w:rPr>
          <w:rFonts w:eastAsia="PMingLiU"/>
          <w:lang w:eastAsia="zh-TW"/>
        </w:rPr>
        <w:t xml:space="preserve">Note: </w:t>
      </w:r>
      <w:r w:rsidRPr="00EB56B9">
        <w:rPr>
          <w:rFonts w:eastAsiaTheme="minorEastAsia"/>
          <w:lang w:eastAsia="zh-CN"/>
        </w:rPr>
        <w:t xml:space="preserve">If the UE detects a SSB where </w:t>
      </w:r>
      <w:r w:rsidRPr="00EB56B9">
        <w:rPr>
          <w:rFonts w:eastAsia="PMingLiU"/>
          <w:lang w:eastAsia="zh-TW"/>
        </w:rPr>
        <w:t>K_SSB</w:t>
      </w:r>
      <w:r w:rsidRPr="00EB56B9">
        <w:rPr>
          <w:rFonts w:eastAsiaTheme="minorEastAsia"/>
          <w:lang w:eastAsia="zh-CN"/>
        </w:rPr>
        <w:t>&lt;=23</w:t>
      </w:r>
      <w:r w:rsidRPr="00EB56B9">
        <w:rPr>
          <w:rFonts w:eastAsia="PMingLiU"/>
          <w:lang w:eastAsia="zh-TW"/>
        </w:rPr>
        <w:t xml:space="preserve"> for FR1 </w:t>
      </w:r>
      <w:r w:rsidRPr="00EB56B9">
        <w:rPr>
          <w:rFonts w:eastAsiaTheme="minorEastAsia"/>
          <w:lang w:eastAsia="zh-CN"/>
        </w:rPr>
        <w:t>or</w:t>
      </w:r>
      <w:r w:rsidRPr="00EB56B9">
        <w:rPr>
          <w:rFonts w:eastAsia="PMingLiU"/>
          <w:lang w:eastAsia="zh-TW"/>
        </w:rPr>
        <w:t xml:space="preserve"> K_SSB</w:t>
      </w:r>
      <w:r w:rsidRPr="00EB56B9">
        <w:rPr>
          <w:rFonts w:eastAsiaTheme="minorEastAsia"/>
          <w:lang w:eastAsia="zh-CN"/>
        </w:rPr>
        <w:t>&lt;=</w:t>
      </w:r>
      <w:r w:rsidRPr="00EB56B9">
        <w:rPr>
          <w:rFonts w:eastAsia="PMingLiU"/>
          <w:lang w:eastAsia="zh-TW"/>
        </w:rPr>
        <w:t>1</w:t>
      </w:r>
      <w:r w:rsidRPr="00EB56B9">
        <w:rPr>
          <w:rFonts w:eastAsiaTheme="minorEastAsia"/>
          <w:lang w:eastAsia="zh-CN"/>
        </w:rPr>
        <w:t>2</w:t>
      </w:r>
      <w:r w:rsidRPr="00EB56B9">
        <w:rPr>
          <w:rFonts w:eastAsia="PMingLiU"/>
          <w:lang w:eastAsia="zh-TW"/>
        </w:rPr>
        <w:t xml:space="preserve"> for FR2</w:t>
      </w:r>
      <w:r w:rsidRPr="00EB56B9">
        <w:rPr>
          <w:rFonts w:eastAsiaTheme="minorEastAsia"/>
          <w:lang w:eastAsia="zh-CN"/>
        </w:rPr>
        <w:t>, UE monitors Type 0 PDCCH for SIB1 transmission as legacy.</w:t>
      </w:r>
    </w:p>
    <w:p w14:paraId="0E65E9BC" w14:textId="77777777" w:rsidR="00EB56B9" w:rsidRPr="00EB56B9" w:rsidRDefault="00EB56B9" w:rsidP="00EB56B9">
      <w:pPr>
        <w:snapToGrid w:val="0"/>
        <w:spacing w:after="0"/>
        <w:rPr>
          <w:rFonts w:eastAsia="PMingLiU"/>
          <w:lang w:eastAsia="zh-TW"/>
        </w:rPr>
      </w:pPr>
      <w:r w:rsidRPr="00EB56B9">
        <w:rPr>
          <w:rFonts w:eastAsia="PMingLiU"/>
          <w:lang w:eastAsia="zh-TW"/>
        </w:rPr>
        <w:t>Note: From Ericsson point view, Alt 3 and Alt 4 may be inconsistent with existing RAN2 agreements</w:t>
      </w:r>
    </w:p>
    <w:p w14:paraId="76C47EDA" w14:textId="77777777" w:rsidR="00EB56B9" w:rsidRPr="00EB56B9" w:rsidRDefault="00EB56B9" w:rsidP="00EB56B9">
      <w:pPr>
        <w:snapToGrid w:val="0"/>
        <w:spacing w:after="0"/>
        <w:rPr>
          <w:lang w:eastAsia="x-none"/>
        </w:rPr>
      </w:pPr>
      <w:r w:rsidRPr="00EB56B9">
        <w:rPr>
          <w:lang w:eastAsia="x-none"/>
        </w:rPr>
        <w:t>Note: The above cases are for SSB on the sync raster.</w:t>
      </w:r>
    </w:p>
    <w:p w14:paraId="75D51E56" w14:textId="77777777" w:rsidR="00564B78" w:rsidRPr="00EB56B9" w:rsidRDefault="00564B78" w:rsidP="007C2CB6">
      <w:pPr>
        <w:snapToGrid w:val="0"/>
      </w:pPr>
    </w:p>
    <w:p w14:paraId="21CBBB1D" w14:textId="50122EB3" w:rsidR="0014189B" w:rsidRPr="007C2CB6" w:rsidRDefault="00EB56B9" w:rsidP="007C2CB6">
      <w:pPr>
        <w:snapToGrid w:val="0"/>
      </w:pPr>
      <w:bookmarkStart w:id="9" w:name="_Hlk165554042"/>
      <w:bookmarkStart w:id="10" w:name="_Hlk178611687"/>
      <w:r>
        <w:t xml:space="preserve">During the same week, </w:t>
      </w:r>
      <w:r w:rsidR="00955D76" w:rsidRPr="00955D76">
        <w:t>RAN2</w:t>
      </w:r>
      <w:r w:rsidR="00CA3186" w:rsidRPr="00955D76">
        <w:t xml:space="preserve"> made the following agreements</w:t>
      </w:r>
      <w:r w:rsidR="00634F97" w:rsidRPr="00955D76">
        <w:t xml:space="preserve"> </w:t>
      </w:r>
      <w:bookmarkEnd w:id="9"/>
      <w:r w:rsidR="00634F97" w:rsidRPr="00955D76">
        <w:t>[</w:t>
      </w:r>
      <w:r w:rsidR="000252A9">
        <w:t>2</w:t>
      </w:r>
      <w:r w:rsidR="00634F97" w:rsidRPr="00955D76">
        <w:t>]</w:t>
      </w:r>
      <w:r w:rsidR="00CA3186" w:rsidRPr="00955D76">
        <w:t>:</w:t>
      </w:r>
    </w:p>
    <w:tbl>
      <w:tblPr>
        <w:tblStyle w:val="a9"/>
        <w:tblW w:w="0" w:type="auto"/>
        <w:tblLook w:val="04A0" w:firstRow="1" w:lastRow="0" w:firstColumn="1" w:lastColumn="0" w:noHBand="0" w:noVBand="1"/>
      </w:tblPr>
      <w:tblGrid>
        <w:gridCol w:w="9288"/>
      </w:tblGrid>
      <w:tr w:rsidR="0014189B" w:rsidRPr="007C2CB6" w14:paraId="43AA75F6" w14:textId="77777777" w:rsidTr="0014189B">
        <w:tc>
          <w:tcPr>
            <w:tcW w:w="9288" w:type="dxa"/>
          </w:tcPr>
          <w:bookmarkEnd w:id="10"/>
          <w:p w14:paraId="51A2B8E0" w14:textId="21212E98" w:rsidR="000252A9" w:rsidRPr="000252A9" w:rsidRDefault="000252A9" w:rsidP="00673A97">
            <w:pPr>
              <w:snapToGrid w:val="0"/>
              <w:jc w:val="left"/>
              <w:rPr>
                <w:b/>
              </w:rPr>
            </w:pPr>
            <w:r w:rsidRPr="000252A9">
              <w:rPr>
                <w:b/>
              </w:rPr>
              <w:t>Agreements on OD-SIB1</w:t>
            </w:r>
            <w:r>
              <w:rPr>
                <w:b/>
              </w:rPr>
              <w:t>:</w:t>
            </w:r>
          </w:p>
          <w:p w14:paraId="603DB8A3" w14:textId="68B1A29A" w:rsidR="00EB56B9" w:rsidRDefault="00704AF0" w:rsidP="00EB56B9">
            <w:pPr>
              <w:snapToGrid w:val="0"/>
              <w:spacing w:after="60"/>
              <w:jc w:val="left"/>
            </w:pPr>
            <w:r>
              <w:t xml:space="preserve">1. </w:t>
            </w:r>
            <w:r w:rsidR="00EB56B9">
              <w:t xml:space="preserve">There is no need for additional barring mechanisms (in addition to the </w:t>
            </w:r>
            <w:proofErr w:type="spellStart"/>
            <w:r w:rsidR="00EB56B9">
              <w:t>k_ssb</w:t>
            </w:r>
            <w:proofErr w:type="spellEnd"/>
            <w:r w:rsidR="00EB56B9">
              <w:t xml:space="preserve"> </w:t>
            </w:r>
            <w:proofErr w:type="spellStart"/>
            <w:r w:rsidR="00EB56B9">
              <w:t>signaling</w:t>
            </w:r>
            <w:proofErr w:type="spellEnd"/>
            <w:r w:rsidR="00EB56B9">
              <w:t xml:space="preserve"> “no SIB1” indication in MIB) to handle legacy to be able to bar cell using OD-SIB1.</w:t>
            </w:r>
          </w:p>
          <w:p w14:paraId="78147797" w14:textId="77777777" w:rsidR="00EB56B9" w:rsidRDefault="00EB56B9" w:rsidP="00EB56B9">
            <w:pPr>
              <w:snapToGrid w:val="0"/>
              <w:spacing w:after="60"/>
              <w:jc w:val="left"/>
            </w:pPr>
            <w:r>
              <w:t xml:space="preserve">2. Specify the following UE </w:t>
            </w:r>
            <w:proofErr w:type="spellStart"/>
            <w:r>
              <w:t>behavior</w:t>
            </w:r>
            <w:proofErr w:type="spellEnd"/>
            <w:r>
              <w:t xml:space="preserve"> to allow the UEs in RRC_CONNECTED state to acquire OD-SIB1 when T311 is running:</w:t>
            </w:r>
          </w:p>
          <w:p w14:paraId="737FD97D" w14:textId="5F821B2A" w:rsidR="00EB56B9" w:rsidRDefault="00EB56B9" w:rsidP="00EB56B9">
            <w:pPr>
              <w:pStyle w:val="a4"/>
              <w:numPr>
                <w:ilvl w:val="0"/>
                <w:numId w:val="14"/>
              </w:numPr>
              <w:snapToGrid w:val="0"/>
              <w:spacing w:after="60"/>
              <w:ind w:leftChars="0" w:left="731" w:hanging="284"/>
              <w:jc w:val="left"/>
            </w:pPr>
            <w:r>
              <w:t>When T311 is running, the UE can trigger the OD-SIB1 acquisition procedure with stored UL WUS configuration in SIB-X, if it is still valid</w:t>
            </w:r>
          </w:p>
          <w:p w14:paraId="592FEFE4" w14:textId="799FAF2D" w:rsidR="00EB56B9" w:rsidRDefault="00EB56B9" w:rsidP="00EB56B9">
            <w:pPr>
              <w:pStyle w:val="a4"/>
              <w:numPr>
                <w:ilvl w:val="0"/>
                <w:numId w:val="14"/>
              </w:numPr>
              <w:snapToGrid w:val="0"/>
              <w:spacing w:after="60"/>
              <w:ind w:leftChars="0" w:left="731" w:hanging="284"/>
              <w:jc w:val="left"/>
            </w:pPr>
            <w:r>
              <w:t>The legacy cell selection criteria are reused as the trigger condition of OD-SIB1 acquisition.</w:t>
            </w:r>
          </w:p>
          <w:p w14:paraId="02A6D401" w14:textId="4F465D3E" w:rsidR="00EB56B9" w:rsidRDefault="00EB56B9" w:rsidP="00EB56B9">
            <w:pPr>
              <w:pStyle w:val="a4"/>
              <w:numPr>
                <w:ilvl w:val="0"/>
                <w:numId w:val="14"/>
              </w:numPr>
              <w:snapToGrid w:val="0"/>
              <w:spacing w:after="60"/>
              <w:ind w:leftChars="0" w:left="731" w:hanging="284"/>
              <w:jc w:val="left"/>
            </w:pPr>
            <w:r>
              <w:lastRenderedPageBreak/>
              <w:t xml:space="preserve">The OD-SIB1 acquisition </w:t>
            </w:r>
            <w:proofErr w:type="spellStart"/>
            <w:r>
              <w:t>behavior</w:t>
            </w:r>
            <w:proofErr w:type="spellEnd"/>
            <w:r>
              <w:t xml:space="preserve"> is same as that of RRC_IDLE/IANCTIV UEs.</w:t>
            </w:r>
          </w:p>
          <w:p w14:paraId="551FDB37" w14:textId="3E17B318" w:rsidR="00EB56B9" w:rsidRDefault="00EB56B9" w:rsidP="00EB56B9">
            <w:pPr>
              <w:snapToGrid w:val="0"/>
              <w:spacing w:after="60"/>
              <w:jc w:val="left"/>
            </w:pPr>
            <w:r>
              <w:t>3. The UE follows the legacy validity principle of stored SIB.</w:t>
            </w:r>
          </w:p>
          <w:p w14:paraId="4229B74E" w14:textId="56E11A5D" w:rsidR="00EB56B9" w:rsidRDefault="00EB56B9" w:rsidP="00EB56B9">
            <w:pPr>
              <w:snapToGrid w:val="0"/>
              <w:spacing w:after="60"/>
              <w:jc w:val="left"/>
            </w:pPr>
            <w:r>
              <w:t xml:space="preserve">4. For Rel-19 NES UE in RRC_CONNECTED, rely on the NW dedicated RRC for SIB1 delivery if searchSpaceSIB1 is not configured. It is legacy UE </w:t>
            </w:r>
            <w:proofErr w:type="spellStart"/>
            <w:r>
              <w:t>behavior</w:t>
            </w:r>
            <w:proofErr w:type="spellEnd"/>
            <w:r>
              <w:t xml:space="preserve"> and no spec change is expected.</w:t>
            </w:r>
          </w:p>
          <w:p w14:paraId="556A1283" w14:textId="1EB96777" w:rsidR="00EB56B9" w:rsidRDefault="00EB56B9" w:rsidP="00EB56B9">
            <w:pPr>
              <w:snapToGrid w:val="0"/>
              <w:spacing w:after="60"/>
              <w:jc w:val="left"/>
            </w:pPr>
            <w:r>
              <w:t>5. SIB-x can be cell specific or area specific, as legacy.</w:t>
            </w:r>
          </w:p>
          <w:p w14:paraId="1AD049C3" w14:textId="115AF590" w:rsidR="0014189B" w:rsidRPr="001E0275" w:rsidRDefault="00EB56B9" w:rsidP="00704AF0">
            <w:pPr>
              <w:snapToGrid w:val="0"/>
              <w:jc w:val="left"/>
            </w:pPr>
            <w:r>
              <w:t>6. Upon reception of RAR, the UE monitors OD-SIB1 in the window agreed by RAN1</w:t>
            </w:r>
          </w:p>
        </w:tc>
      </w:tr>
    </w:tbl>
    <w:p w14:paraId="086857E1" w14:textId="77777777" w:rsidR="0014189B" w:rsidRPr="007C2CB6" w:rsidRDefault="0014189B" w:rsidP="007C2CB6">
      <w:pPr>
        <w:snapToGrid w:val="0"/>
        <w:rPr>
          <w:lang w:val="en-US"/>
        </w:rPr>
      </w:pPr>
    </w:p>
    <w:p w14:paraId="2C64C3EC" w14:textId="53B99AE8" w:rsidR="00C839C5" w:rsidRPr="007C2CB6" w:rsidRDefault="00C839C5" w:rsidP="007C2CB6">
      <w:pPr>
        <w:snapToGrid w:val="0"/>
        <w:spacing w:after="0"/>
      </w:pPr>
      <w:r w:rsidRPr="00E93E10">
        <w:t>I</w:t>
      </w:r>
      <w:r w:rsidRPr="00A700FA">
        <w:t xml:space="preserve">n this contribution, we </w:t>
      </w:r>
      <w:r w:rsidR="003537DB" w:rsidRPr="00A700FA">
        <w:t xml:space="preserve">discuss remaining issues </w:t>
      </w:r>
      <w:r w:rsidR="00A700FA" w:rsidRPr="00A700FA">
        <w:t>on</w:t>
      </w:r>
      <w:r w:rsidR="00DD0436" w:rsidRPr="00A700FA">
        <w:t xml:space="preserve"> on-demand SIB1 </w:t>
      </w:r>
      <w:r w:rsidR="00E93E10" w:rsidRPr="00A700FA">
        <w:t xml:space="preserve">operation </w:t>
      </w:r>
      <w:r w:rsidR="00DD0436" w:rsidRPr="00A700FA">
        <w:t>for idle/inactive mode UEs</w:t>
      </w:r>
      <w:r w:rsidR="003537DB" w:rsidRPr="00A700FA">
        <w:t xml:space="preserve"> and </w:t>
      </w:r>
      <w:r w:rsidR="00A700FA">
        <w:t>a</w:t>
      </w:r>
      <w:r w:rsidR="003537DB" w:rsidRPr="00A700FA">
        <w:t xml:space="preserve"> consideration for RRC connected mode UEs</w:t>
      </w:r>
      <w:r w:rsidR="00DD0436" w:rsidRPr="00A700FA">
        <w:t>.</w:t>
      </w:r>
    </w:p>
    <w:p w14:paraId="18D96A0B" w14:textId="77777777" w:rsidR="00C839C5" w:rsidRPr="00A700FA" w:rsidRDefault="00C839C5" w:rsidP="00C02370"/>
    <w:p w14:paraId="1CA44EF5" w14:textId="64ED87B7" w:rsidR="00B14A93" w:rsidRPr="003F3363" w:rsidRDefault="00640844" w:rsidP="00927A05">
      <w:pPr>
        <w:pStyle w:val="1"/>
      </w:pPr>
      <w:r>
        <w:rPr>
          <w:lang w:eastAsia="ko-KR"/>
        </w:rPr>
        <w:t>Discussion</w:t>
      </w:r>
    </w:p>
    <w:p w14:paraId="2384F6FD" w14:textId="4B70F3F9" w:rsidR="00EB56B9" w:rsidRPr="00EF3B8F" w:rsidRDefault="002474B0" w:rsidP="00EB56B9">
      <w:pPr>
        <w:rPr>
          <w:b/>
          <w:u w:val="single"/>
          <w:lang w:val="en-US"/>
        </w:rPr>
      </w:pPr>
      <w:r>
        <w:rPr>
          <w:b/>
          <w:highlight w:val="cyan"/>
          <w:u w:val="single"/>
          <w:lang w:val="en-US"/>
        </w:rPr>
        <w:t>PDCCH monitoring</w:t>
      </w:r>
      <w:r w:rsidR="00140487">
        <w:rPr>
          <w:b/>
          <w:highlight w:val="cyan"/>
          <w:u w:val="single"/>
          <w:lang w:val="en-US"/>
        </w:rPr>
        <w:t xml:space="preserve"> window</w:t>
      </w:r>
      <w:r>
        <w:rPr>
          <w:b/>
          <w:highlight w:val="cyan"/>
          <w:u w:val="single"/>
          <w:lang w:val="en-US"/>
        </w:rPr>
        <w:t xml:space="preserve"> </w:t>
      </w:r>
      <w:r w:rsidRPr="002D3A24">
        <w:rPr>
          <w:b/>
          <w:highlight w:val="cyan"/>
          <w:u w:val="single"/>
          <w:lang w:val="en-US"/>
        </w:rPr>
        <w:t>for</w:t>
      </w:r>
      <w:r w:rsidR="00EB56B9" w:rsidRPr="002D3A24">
        <w:rPr>
          <w:b/>
          <w:highlight w:val="cyan"/>
          <w:u w:val="single"/>
          <w:lang w:val="en-US"/>
        </w:rPr>
        <w:t xml:space="preserve"> OD-SIB</w:t>
      </w:r>
      <w:r w:rsidR="002D3A24" w:rsidRPr="002D3A24">
        <w:rPr>
          <w:b/>
          <w:highlight w:val="cyan"/>
          <w:u w:val="single"/>
          <w:lang w:val="en-US"/>
        </w:rPr>
        <w:t>1 and RAR</w:t>
      </w:r>
    </w:p>
    <w:p w14:paraId="62CEDD92" w14:textId="77777777" w:rsidR="002D3A24" w:rsidRPr="002D3A24" w:rsidRDefault="002D3A24" w:rsidP="00EB56B9">
      <w:r w:rsidRPr="002D3A24">
        <w:rPr>
          <w:lang w:val="en-US"/>
        </w:rPr>
        <w:t>It was agreed that t</w:t>
      </w:r>
      <w:r w:rsidRPr="002D3A24">
        <w:rPr>
          <w:rFonts w:eastAsia="PMingLiU"/>
          <w:bCs/>
          <w:lang w:eastAsia="zh-TW"/>
        </w:rPr>
        <w:t xml:space="preserve">he reference time point for starting time of the </w:t>
      </w:r>
      <w:r w:rsidRPr="002D3A24">
        <w:rPr>
          <w:lang w:val="en-US"/>
        </w:rPr>
        <w:t xml:space="preserve">OD-SIB1 monitoring window </w:t>
      </w:r>
      <w:r w:rsidRPr="002D3A24">
        <w:rPr>
          <w:rFonts w:eastAsia="PMingLiU"/>
          <w:bCs/>
          <w:lang w:eastAsia="zh-TW"/>
        </w:rPr>
        <w:t xml:space="preserve">is the starting slot of the RAR window wherein UE successfully received a RAR. </w:t>
      </w:r>
      <w:r w:rsidRPr="002D3A24">
        <w:t>In addition, the unit of configuration for the time offset and duration of the OD-SIB1 window is in slots.</w:t>
      </w:r>
    </w:p>
    <w:p w14:paraId="0F2CD079" w14:textId="430C976B" w:rsidR="0055085A" w:rsidRPr="00567B29" w:rsidRDefault="0055085A" w:rsidP="00EB56B9">
      <w:pPr>
        <w:rPr>
          <w:lang w:val="en-US"/>
        </w:rPr>
      </w:pPr>
      <w:r w:rsidRPr="002D3A24">
        <w:t xml:space="preserve">While the OD-SIB1 window can be configured at the slot level, the periodicity of the Type 0 PDCCH </w:t>
      </w:r>
      <w:r w:rsidR="00A171BE" w:rsidRPr="002D3A24">
        <w:t>monitoring occasions</w:t>
      </w:r>
      <w:r w:rsidRPr="002D3A24">
        <w:t xml:space="preserve"> is determined by the SSB periodicity</w:t>
      </w:r>
      <w:r w:rsidR="00A171BE" w:rsidRPr="002D3A24">
        <w:t xml:space="preserve">. When it is large, </w:t>
      </w:r>
      <w:r w:rsidRPr="002D3A24">
        <w:t xml:space="preserve">the OD-SIB1 window </w:t>
      </w:r>
      <w:r w:rsidR="00A171BE" w:rsidRPr="002D3A24">
        <w:t>may</w:t>
      </w:r>
      <w:r w:rsidRPr="002D3A24">
        <w:t xml:space="preserve"> not include any Type 0 PDCCH monitoring occasion, as shown in Figure </w:t>
      </w:r>
      <w:r w:rsidR="002D3A24">
        <w:t>1</w:t>
      </w:r>
      <w:r w:rsidRPr="002D3A24">
        <w:t>.</w:t>
      </w:r>
      <w:r>
        <w:t xml:space="preserve"> Such a configuration is undesirable. Two potential solutions exist: one is to guarantee at least one Type 0 PDCCH monitoring occasion within the OD-SIB1 window </w:t>
      </w:r>
      <w:r w:rsidR="00A171BE">
        <w:t>in</w:t>
      </w:r>
      <w:r>
        <w:t xml:space="preserve"> the specification, and the other is to leave it to the </w:t>
      </w:r>
      <w:proofErr w:type="spellStart"/>
      <w:r>
        <w:t>gNB</w:t>
      </w:r>
      <w:proofErr w:type="spellEnd"/>
      <w:r w:rsidRPr="0003691A">
        <w:t xml:space="preserve"> implementation.</w:t>
      </w:r>
      <w:r w:rsidR="0003691A" w:rsidRPr="0003691A">
        <w:t xml:space="preserve"> </w:t>
      </w:r>
      <w:r w:rsidR="00C81BAC">
        <w:t xml:space="preserve">In the latter approach, if </w:t>
      </w:r>
      <w:r w:rsidR="0003691A" w:rsidRPr="0003691A">
        <w:rPr>
          <w:lang w:val="en-US"/>
        </w:rPr>
        <w:t xml:space="preserve">UE </w:t>
      </w:r>
      <w:r w:rsidR="00C81BAC">
        <w:rPr>
          <w:lang w:val="en-US"/>
        </w:rPr>
        <w:t>does</w:t>
      </w:r>
      <w:r w:rsidR="0003691A" w:rsidRPr="0003691A">
        <w:rPr>
          <w:lang w:val="en-US"/>
        </w:rPr>
        <w:t xml:space="preserve"> not find a Type 0 PDCCH monitoring occasion during the OD-SIB1 window, </w:t>
      </w:r>
      <w:r w:rsidR="0003691A">
        <w:rPr>
          <w:lang w:val="en-US"/>
        </w:rPr>
        <w:t xml:space="preserve">it would </w:t>
      </w:r>
      <w:r w:rsidR="0003691A" w:rsidRPr="0003691A">
        <w:rPr>
          <w:lang w:val="en-US"/>
        </w:rPr>
        <w:t xml:space="preserve">retransmit </w:t>
      </w:r>
      <w:r w:rsidR="0003691A">
        <w:rPr>
          <w:lang w:val="en-US"/>
        </w:rPr>
        <w:t xml:space="preserve">the </w:t>
      </w:r>
      <w:r w:rsidR="0003691A" w:rsidRPr="0003691A">
        <w:rPr>
          <w:lang w:val="en-US"/>
        </w:rPr>
        <w:t>UL WUS to request another monitoring windo</w:t>
      </w:r>
      <w:r w:rsidR="0003691A">
        <w:rPr>
          <w:lang w:val="en-US"/>
        </w:rPr>
        <w:t>w.</w:t>
      </w:r>
    </w:p>
    <w:p w14:paraId="42BDC065" w14:textId="77FC875E" w:rsidR="00567B29" w:rsidRPr="0003691A" w:rsidRDefault="00567B29" w:rsidP="0003691A">
      <w:pPr>
        <w:spacing w:after="60"/>
        <w:rPr>
          <w:b/>
          <w:lang w:val="en-US"/>
        </w:rPr>
      </w:pPr>
      <w:r w:rsidRPr="0003691A">
        <w:rPr>
          <w:rFonts w:hint="eastAsia"/>
          <w:b/>
          <w:lang w:val="en-US"/>
        </w:rPr>
        <w:t>P</w:t>
      </w:r>
      <w:r w:rsidRPr="0003691A">
        <w:rPr>
          <w:b/>
          <w:lang w:val="en-US"/>
        </w:rPr>
        <w:t xml:space="preserve">roposal </w:t>
      </w:r>
      <w:r w:rsidR="002D3A24">
        <w:rPr>
          <w:b/>
          <w:lang w:val="en-US"/>
        </w:rPr>
        <w:t>1</w:t>
      </w:r>
      <w:r w:rsidRPr="0003691A">
        <w:rPr>
          <w:b/>
          <w:lang w:val="en-US"/>
        </w:rPr>
        <w:t xml:space="preserve">: </w:t>
      </w:r>
      <w:r w:rsidR="0003691A" w:rsidRPr="0003691A">
        <w:rPr>
          <w:b/>
          <w:lang w:val="en-US"/>
        </w:rPr>
        <w:t xml:space="preserve">For </w:t>
      </w:r>
      <w:r w:rsidR="0003691A">
        <w:rPr>
          <w:b/>
          <w:lang w:val="en-US"/>
        </w:rPr>
        <w:t xml:space="preserve">the </w:t>
      </w:r>
      <w:r w:rsidR="0003691A" w:rsidRPr="0003691A">
        <w:rPr>
          <w:b/>
          <w:lang w:val="en-US"/>
        </w:rPr>
        <w:t>OD-SIB1 window</w:t>
      </w:r>
      <w:r w:rsidR="00C81BAC">
        <w:rPr>
          <w:b/>
          <w:lang w:val="en-US"/>
        </w:rPr>
        <w:t xml:space="preserve"> configuration</w:t>
      </w:r>
      <w:r w:rsidR="0003691A" w:rsidRPr="0003691A">
        <w:rPr>
          <w:b/>
          <w:lang w:val="en-US"/>
        </w:rPr>
        <w:t xml:space="preserve">, </w:t>
      </w:r>
      <w:r w:rsidR="00C81BAC">
        <w:rPr>
          <w:b/>
          <w:lang w:val="en-US"/>
        </w:rPr>
        <w:t xml:space="preserve">down-select from </w:t>
      </w:r>
      <w:r w:rsidR="0003691A" w:rsidRPr="0003691A">
        <w:rPr>
          <w:b/>
          <w:lang w:val="en-US"/>
        </w:rPr>
        <w:t xml:space="preserve">the following two </w:t>
      </w:r>
      <w:r w:rsidR="0003691A">
        <w:rPr>
          <w:b/>
          <w:lang w:val="en-US"/>
        </w:rPr>
        <w:t>alternatives</w:t>
      </w:r>
      <w:r w:rsidR="0003691A" w:rsidRPr="0003691A">
        <w:rPr>
          <w:b/>
          <w:lang w:val="en-US"/>
        </w:rPr>
        <w:t>:</w:t>
      </w:r>
    </w:p>
    <w:p w14:paraId="37C6A2CD" w14:textId="6EB9FF83" w:rsidR="0003691A" w:rsidRPr="0003691A" w:rsidRDefault="0003691A" w:rsidP="0003691A">
      <w:pPr>
        <w:pStyle w:val="a4"/>
        <w:numPr>
          <w:ilvl w:val="0"/>
          <w:numId w:val="17"/>
        </w:numPr>
        <w:spacing w:after="60"/>
        <w:ind w:leftChars="0"/>
        <w:rPr>
          <w:b/>
          <w:lang w:val="en-US"/>
        </w:rPr>
      </w:pPr>
      <w:r w:rsidRPr="0003691A">
        <w:rPr>
          <w:b/>
          <w:lang w:val="en-US"/>
        </w:rPr>
        <w:t xml:space="preserve">Alt. 1: </w:t>
      </w:r>
      <w:r w:rsidRPr="0003691A">
        <w:rPr>
          <w:rFonts w:hint="eastAsia"/>
          <w:b/>
          <w:lang w:val="en-US"/>
        </w:rPr>
        <w:t>U</w:t>
      </w:r>
      <w:r w:rsidRPr="0003691A">
        <w:rPr>
          <w:b/>
          <w:lang w:val="en-US"/>
        </w:rPr>
        <w:t xml:space="preserve">E expects </w:t>
      </w:r>
      <w:r w:rsidRPr="0003691A">
        <w:rPr>
          <w:b/>
        </w:rPr>
        <w:t>at least one Type 0 PDCCH monitoring occasion within OD-SIB1 window.</w:t>
      </w:r>
    </w:p>
    <w:p w14:paraId="427338D8" w14:textId="4037B5F1" w:rsidR="0003691A" w:rsidRPr="0003691A" w:rsidRDefault="0003691A" w:rsidP="0003691A">
      <w:pPr>
        <w:pStyle w:val="a4"/>
        <w:numPr>
          <w:ilvl w:val="0"/>
          <w:numId w:val="17"/>
        </w:numPr>
        <w:ind w:leftChars="0" w:left="806" w:hanging="403"/>
        <w:rPr>
          <w:b/>
          <w:lang w:val="en-US"/>
        </w:rPr>
      </w:pPr>
      <w:r w:rsidRPr="0003691A">
        <w:rPr>
          <w:rFonts w:hint="eastAsia"/>
          <w:b/>
          <w:lang w:val="en-US"/>
        </w:rPr>
        <w:t>A</w:t>
      </w:r>
      <w:r w:rsidRPr="0003691A">
        <w:rPr>
          <w:b/>
          <w:lang w:val="en-US"/>
        </w:rPr>
        <w:t xml:space="preserve">lt. 2: Up to </w:t>
      </w:r>
      <w:proofErr w:type="spellStart"/>
      <w:r w:rsidRPr="0003691A">
        <w:rPr>
          <w:b/>
          <w:lang w:val="en-US"/>
        </w:rPr>
        <w:t>gNB</w:t>
      </w:r>
      <w:proofErr w:type="spellEnd"/>
      <w:r w:rsidRPr="0003691A">
        <w:rPr>
          <w:b/>
          <w:lang w:val="en-US"/>
        </w:rPr>
        <w:t xml:space="preserve"> implementation</w:t>
      </w:r>
    </w:p>
    <w:p w14:paraId="39C044E7" w14:textId="56AE2DDA" w:rsidR="004D13A4" w:rsidRDefault="004D13A4" w:rsidP="00EB56B9">
      <w:pPr>
        <w:rPr>
          <w:rFonts w:eastAsia="PMingLiU"/>
          <w:lang w:eastAsia="zh-TW"/>
        </w:rPr>
      </w:pPr>
    </w:p>
    <w:p w14:paraId="61F4B1B2" w14:textId="722745C9" w:rsidR="00425631" w:rsidRDefault="0055085A" w:rsidP="0055085A">
      <w:pPr>
        <w:jc w:val="center"/>
        <w:rPr>
          <w:rFonts w:eastAsia="PMingLiU"/>
          <w:lang w:eastAsia="zh-TW"/>
        </w:rPr>
      </w:pPr>
      <w:r>
        <w:rPr>
          <w:noProof/>
        </w:rPr>
        <w:drawing>
          <wp:inline distT="0" distB="0" distL="0" distR="0" wp14:anchorId="3F89A5CA" wp14:editId="7837077D">
            <wp:extent cx="4629150" cy="966853"/>
            <wp:effectExtent l="0" t="0" r="0" b="508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683796" cy="978267"/>
                    </a:xfrm>
                    <a:prstGeom prst="rect">
                      <a:avLst/>
                    </a:prstGeom>
                  </pic:spPr>
                </pic:pic>
              </a:graphicData>
            </a:graphic>
          </wp:inline>
        </w:drawing>
      </w:r>
    </w:p>
    <w:p w14:paraId="67AD2821" w14:textId="58A77A1C" w:rsidR="0055085A" w:rsidRPr="0055085A" w:rsidRDefault="0055085A" w:rsidP="0055085A">
      <w:pPr>
        <w:jc w:val="center"/>
        <w:rPr>
          <w:rFonts w:eastAsiaTheme="minorEastAsia"/>
        </w:rPr>
      </w:pPr>
      <w:r>
        <w:rPr>
          <w:rFonts w:eastAsiaTheme="minorEastAsia" w:hint="eastAsia"/>
        </w:rPr>
        <w:t>F</w:t>
      </w:r>
      <w:r>
        <w:rPr>
          <w:rFonts w:eastAsiaTheme="minorEastAsia"/>
        </w:rPr>
        <w:t xml:space="preserve">igure </w:t>
      </w:r>
      <w:r w:rsidR="002D3A24">
        <w:rPr>
          <w:rFonts w:eastAsiaTheme="minorEastAsia"/>
        </w:rPr>
        <w:t>1</w:t>
      </w:r>
      <w:r>
        <w:rPr>
          <w:rFonts w:eastAsiaTheme="minorEastAsia"/>
        </w:rPr>
        <w:t xml:space="preserve">. </w:t>
      </w:r>
      <w:r w:rsidR="00C81BAC">
        <w:rPr>
          <w:rFonts w:eastAsiaTheme="minorEastAsia"/>
        </w:rPr>
        <w:t>A case where OD-SIB1 window does not include Type 0 PDCCH monitoring occasion</w:t>
      </w:r>
    </w:p>
    <w:p w14:paraId="50C7BE19" w14:textId="77777777" w:rsidR="0055085A" w:rsidRPr="002D3A24" w:rsidRDefault="0055085A" w:rsidP="00EB56B9">
      <w:pPr>
        <w:rPr>
          <w:rFonts w:eastAsia="PMingLiU"/>
          <w:lang w:eastAsia="zh-TW"/>
        </w:rPr>
      </w:pPr>
    </w:p>
    <w:p w14:paraId="24658B55" w14:textId="2DFA8B9F" w:rsidR="002474B0" w:rsidRPr="002474B0" w:rsidRDefault="002D3A24" w:rsidP="00EB56B9">
      <w:pPr>
        <w:rPr>
          <w:rFonts w:eastAsiaTheme="minorEastAsia"/>
        </w:rPr>
      </w:pPr>
      <w:r>
        <w:rPr>
          <w:rFonts w:eastAsiaTheme="minorEastAsia"/>
        </w:rPr>
        <w:t>R</w:t>
      </w:r>
      <w:r w:rsidR="0055085A">
        <w:rPr>
          <w:rFonts w:eastAsiaTheme="minorEastAsia"/>
        </w:rPr>
        <w:t xml:space="preserve">egarding </w:t>
      </w:r>
      <w:r w:rsidR="00745326">
        <w:rPr>
          <w:rFonts w:eastAsiaTheme="minorEastAsia"/>
        </w:rPr>
        <w:t xml:space="preserve">how to determine which Type 0 PDCCH CSS set to monitor </w:t>
      </w:r>
      <w:r w:rsidR="00686AC0">
        <w:rPr>
          <w:rFonts w:eastAsiaTheme="minorEastAsia" w:hint="eastAsia"/>
        </w:rPr>
        <w:t>f</w:t>
      </w:r>
      <w:r w:rsidR="00686AC0">
        <w:rPr>
          <w:rFonts w:eastAsiaTheme="minorEastAsia"/>
        </w:rPr>
        <w:t xml:space="preserve">rom </w:t>
      </w:r>
      <w:r w:rsidR="00745326">
        <w:rPr>
          <w:rFonts w:eastAsiaTheme="minorEastAsia"/>
        </w:rPr>
        <w:t>multiple SSBs</w:t>
      </w:r>
      <w:r w:rsidR="00C81BAC">
        <w:rPr>
          <w:rFonts w:eastAsiaTheme="minorEastAsia"/>
        </w:rPr>
        <w:t>, the following was agreed:</w:t>
      </w:r>
    </w:p>
    <w:tbl>
      <w:tblPr>
        <w:tblStyle w:val="a9"/>
        <w:tblW w:w="0" w:type="auto"/>
        <w:tblLook w:val="04A0" w:firstRow="1" w:lastRow="0" w:firstColumn="1" w:lastColumn="0" w:noHBand="0" w:noVBand="1"/>
      </w:tblPr>
      <w:tblGrid>
        <w:gridCol w:w="9288"/>
      </w:tblGrid>
      <w:tr w:rsidR="002474B0" w14:paraId="5456BAFF" w14:textId="77777777" w:rsidTr="002474B0">
        <w:tc>
          <w:tcPr>
            <w:tcW w:w="9288" w:type="dxa"/>
          </w:tcPr>
          <w:p w14:paraId="1E50A7DF" w14:textId="77777777" w:rsidR="002474B0" w:rsidRPr="00EB56B9" w:rsidRDefault="002474B0" w:rsidP="002474B0">
            <w:pPr>
              <w:snapToGrid w:val="0"/>
              <w:spacing w:after="0"/>
              <w:rPr>
                <w:b/>
                <w:bCs/>
                <w:lang w:eastAsia="x-none"/>
              </w:rPr>
            </w:pPr>
            <w:r w:rsidRPr="00EB56B9">
              <w:rPr>
                <w:b/>
                <w:bCs/>
                <w:highlight w:val="green"/>
                <w:lang w:eastAsia="x-none"/>
              </w:rPr>
              <w:t>Agreement</w:t>
            </w:r>
          </w:p>
          <w:p w14:paraId="1744EAAF" w14:textId="77777777" w:rsidR="002474B0" w:rsidRPr="00EB56B9" w:rsidRDefault="002474B0" w:rsidP="002474B0">
            <w:pPr>
              <w:pStyle w:val="12"/>
              <w:snapToGrid w:val="0"/>
              <w:ind w:leftChars="0" w:left="0"/>
              <w:rPr>
                <w:rFonts w:ascii="Times New Roman" w:eastAsia="PMingLiU" w:hAnsi="Times New Roman"/>
                <w:sz w:val="22"/>
                <w:szCs w:val="22"/>
                <w:lang w:val="en-US" w:eastAsia="zh-TW"/>
              </w:rPr>
            </w:pPr>
            <w:r w:rsidRPr="00EB56B9">
              <w:rPr>
                <w:rFonts w:ascii="Times New Roman" w:eastAsia="PMingLiU" w:hAnsi="Times New Roman"/>
                <w:sz w:val="22"/>
                <w:szCs w:val="22"/>
                <w:lang w:val="en-US" w:eastAsia="zh-TW"/>
              </w:rPr>
              <w:t xml:space="preserve">The UE assumes that, in the OD-SIB1 window, PDCCH for an OD-SIB1 message is transmitted in PDCCH monitoring occasions corresponding to at least the SSB associated with the PRACH for UL-WUS </w:t>
            </w:r>
            <w:r w:rsidRPr="0003691A">
              <w:rPr>
                <w:rFonts w:ascii="Times New Roman" w:eastAsia="PMingLiU" w:hAnsi="Times New Roman"/>
                <w:sz w:val="22"/>
                <w:szCs w:val="22"/>
                <w:highlight w:val="yellow"/>
                <w:lang w:val="en-US" w:eastAsia="zh-TW"/>
              </w:rPr>
              <w:t>if this is indicated via UL WUS configuration</w:t>
            </w:r>
          </w:p>
          <w:p w14:paraId="49EBF8CA" w14:textId="77777777" w:rsidR="002474B0" w:rsidRPr="00EB56B9" w:rsidRDefault="002474B0" w:rsidP="002474B0">
            <w:pPr>
              <w:pStyle w:val="12"/>
              <w:numPr>
                <w:ilvl w:val="0"/>
                <w:numId w:val="4"/>
              </w:numPr>
              <w:snapToGrid w:val="0"/>
              <w:ind w:leftChars="0"/>
              <w:rPr>
                <w:rFonts w:ascii="Times New Roman" w:eastAsia="PMingLiU" w:hAnsi="Times New Roman"/>
                <w:sz w:val="22"/>
                <w:szCs w:val="22"/>
                <w:lang w:val="en-US" w:eastAsia="zh-TW"/>
              </w:rPr>
            </w:pPr>
            <w:r w:rsidRPr="00EB56B9">
              <w:rPr>
                <w:rFonts w:ascii="Times New Roman" w:eastAsia="PMingLiU" w:hAnsi="Times New Roman"/>
                <w:sz w:val="22"/>
                <w:szCs w:val="22"/>
                <w:lang w:val="en-US" w:eastAsia="zh-TW"/>
              </w:rPr>
              <w:lastRenderedPageBreak/>
              <w:t>FFS: Whether UE expect PDCCH on PDCCH monitoring occasion corresponding to SSB other than the one mentioned above</w:t>
            </w:r>
          </w:p>
          <w:p w14:paraId="53E35C3F" w14:textId="55B347A0" w:rsidR="002474B0" w:rsidRPr="002474B0" w:rsidRDefault="002474B0" w:rsidP="002474B0">
            <w:pPr>
              <w:pStyle w:val="12"/>
              <w:numPr>
                <w:ilvl w:val="0"/>
                <w:numId w:val="4"/>
              </w:numPr>
              <w:snapToGrid w:val="0"/>
              <w:spacing w:after="180"/>
              <w:ind w:leftChars="0" w:left="714" w:hanging="357"/>
              <w:rPr>
                <w:rFonts w:ascii="Times New Roman" w:eastAsia="PMingLiU" w:hAnsi="Times New Roman"/>
                <w:sz w:val="22"/>
                <w:szCs w:val="22"/>
                <w:lang w:val="en-US" w:eastAsia="zh-TW"/>
              </w:rPr>
            </w:pPr>
            <w:r w:rsidRPr="00EB56B9">
              <w:rPr>
                <w:rFonts w:ascii="Times New Roman" w:eastAsia="PMingLiU" w:hAnsi="Times New Roman"/>
                <w:sz w:val="22"/>
                <w:szCs w:val="22"/>
                <w:lang w:val="en-US" w:eastAsia="zh-TW"/>
              </w:rPr>
              <w:t xml:space="preserve">FFS: Whether </w:t>
            </w:r>
            <w:proofErr w:type="spellStart"/>
            <w:r w:rsidRPr="00EB56B9">
              <w:rPr>
                <w:rFonts w:ascii="Times New Roman" w:eastAsia="PMingLiU" w:hAnsi="Times New Roman"/>
                <w:sz w:val="22"/>
                <w:szCs w:val="22"/>
                <w:lang w:val="en-US" w:eastAsia="zh-TW"/>
              </w:rPr>
              <w:t>gNB</w:t>
            </w:r>
            <w:proofErr w:type="spellEnd"/>
            <w:r w:rsidRPr="00EB56B9">
              <w:rPr>
                <w:rFonts w:ascii="Times New Roman" w:eastAsia="PMingLiU" w:hAnsi="Times New Roman"/>
                <w:sz w:val="22"/>
                <w:szCs w:val="22"/>
                <w:lang w:val="en-US" w:eastAsia="zh-TW"/>
              </w:rPr>
              <w:t xml:space="preserve"> can indicate (in UL-WUS configuration) the SSB the UE can expect PDCCH transmission on</w:t>
            </w:r>
          </w:p>
        </w:tc>
      </w:tr>
    </w:tbl>
    <w:p w14:paraId="7D3CA61A" w14:textId="14457F91" w:rsidR="002474B0" w:rsidRDefault="002474B0" w:rsidP="00EB56B9">
      <w:pPr>
        <w:rPr>
          <w:rFonts w:eastAsia="PMingLiU"/>
          <w:lang w:eastAsia="zh-TW"/>
        </w:rPr>
      </w:pPr>
    </w:p>
    <w:p w14:paraId="5D095287" w14:textId="4E5316E2" w:rsidR="008547AC" w:rsidRDefault="008547AC" w:rsidP="0003691A">
      <w:r>
        <w:t xml:space="preserve">In the main sentence, the last phrase highlighted in yellow has been added. However, </w:t>
      </w:r>
      <w:r w:rsidR="00C81BAC">
        <w:t>based on</w:t>
      </w:r>
      <w:r>
        <w:t xml:space="preserve"> our understanding, the main sentence </w:t>
      </w:r>
      <w:r w:rsidR="00C81BAC">
        <w:t xml:space="preserve">describes a legacy UE behaviour and should be a basic UE assumption </w:t>
      </w:r>
      <w:r w:rsidR="00686AC0">
        <w:t>for</w:t>
      </w:r>
      <w:r w:rsidR="00C81BAC">
        <w:t xml:space="preserve"> </w:t>
      </w:r>
      <w:r>
        <w:t>the Type 0 PDCCH monitoring for SIB1</w:t>
      </w:r>
      <w:r w:rsidR="00C81BAC">
        <w:t>.</w:t>
      </w:r>
      <w:r>
        <w:t xml:space="preserve"> </w:t>
      </w:r>
      <w:r w:rsidR="00C81BAC">
        <w:t>It is unclear w</w:t>
      </w:r>
      <w:r>
        <w:t xml:space="preserve">hat should be indicated via UL WUS configuration </w:t>
      </w:r>
      <w:r w:rsidR="00C81BAC">
        <w:t>in this context</w:t>
      </w:r>
      <w:r>
        <w:t>. Therefore, it is suggested to delete it unless its meaning is clarified.</w:t>
      </w:r>
    </w:p>
    <w:p w14:paraId="44475C37" w14:textId="575808BF" w:rsidR="008547AC" w:rsidRDefault="008547AC" w:rsidP="0003691A">
      <w:pPr>
        <w:rPr>
          <w:rFonts w:eastAsia="PMingLiU"/>
          <w:lang w:val="en-US" w:eastAsia="zh-TW"/>
        </w:rPr>
      </w:pPr>
      <w:r>
        <w:t xml:space="preserve">Regarding the two FFS points, </w:t>
      </w:r>
      <w:r w:rsidR="00C81BAC">
        <w:t>since the UE only needs to monitor the Type 0 PDCCH associated with the SSB it has selected</w:t>
      </w:r>
      <w:r>
        <w:t xml:space="preserve">, </w:t>
      </w:r>
      <w:r w:rsidR="00C81BAC">
        <w:t xml:space="preserve">the transmission of other PDCCHs with different SSB beams should be entirely </w:t>
      </w:r>
      <w:r>
        <w:t xml:space="preserve">up to </w:t>
      </w:r>
      <w:proofErr w:type="spellStart"/>
      <w:r>
        <w:t>gNB</w:t>
      </w:r>
      <w:proofErr w:type="spellEnd"/>
      <w:r>
        <w:t xml:space="preserve">. </w:t>
      </w:r>
      <w:r w:rsidR="00C81BAC">
        <w:t>Even if</w:t>
      </w:r>
      <w:r>
        <w:t xml:space="preserve"> </w:t>
      </w:r>
      <w:r w:rsidR="00C81BAC">
        <w:t>other</w:t>
      </w:r>
      <w:r>
        <w:t xml:space="preserve"> SSB is indicated via signalling, </w:t>
      </w:r>
      <w:r w:rsidR="00C81BAC">
        <w:t xml:space="preserve">it is unclear </w:t>
      </w:r>
      <w:r>
        <w:t xml:space="preserve">what </w:t>
      </w:r>
      <w:r w:rsidR="00C81BAC">
        <w:t xml:space="preserve">additional actions </w:t>
      </w:r>
      <w:r>
        <w:t xml:space="preserve">the UE can </w:t>
      </w:r>
      <w:r w:rsidR="00C81BAC">
        <w:t>take</w:t>
      </w:r>
      <w:r>
        <w:t>.</w:t>
      </w:r>
    </w:p>
    <w:p w14:paraId="141ECAB9" w14:textId="2065386A" w:rsidR="008547AC" w:rsidRPr="002474B0" w:rsidRDefault="002474B0" w:rsidP="002D3A24">
      <w:pPr>
        <w:spacing w:after="60"/>
        <w:rPr>
          <w:rFonts w:eastAsiaTheme="minorEastAsia"/>
          <w:b/>
        </w:rPr>
      </w:pPr>
      <w:r w:rsidRPr="002474B0">
        <w:rPr>
          <w:rFonts w:eastAsiaTheme="minorEastAsia" w:hint="eastAsia"/>
          <w:b/>
        </w:rPr>
        <w:t>P</w:t>
      </w:r>
      <w:r w:rsidRPr="002474B0">
        <w:rPr>
          <w:rFonts w:eastAsiaTheme="minorEastAsia"/>
          <w:b/>
        </w:rPr>
        <w:t>roposal</w:t>
      </w:r>
      <w:r w:rsidR="008547AC">
        <w:rPr>
          <w:rFonts w:eastAsiaTheme="minorEastAsia"/>
          <w:b/>
        </w:rPr>
        <w:t xml:space="preserve"> </w:t>
      </w:r>
      <w:r w:rsidR="002D3A24">
        <w:rPr>
          <w:rFonts w:eastAsiaTheme="minorEastAsia"/>
          <w:b/>
        </w:rPr>
        <w:t>2</w:t>
      </w:r>
      <w:r w:rsidRPr="002474B0">
        <w:rPr>
          <w:rFonts w:eastAsiaTheme="minorEastAsia"/>
          <w:b/>
        </w:rPr>
        <w:t xml:space="preserve">: </w:t>
      </w:r>
      <w:r w:rsidR="00DC15EE">
        <w:rPr>
          <w:rFonts w:eastAsiaTheme="minorEastAsia"/>
          <w:b/>
        </w:rPr>
        <w:t>R</w:t>
      </w:r>
      <w:r w:rsidRPr="002474B0">
        <w:rPr>
          <w:rFonts w:eastAsiaTheme="minorEastAsia"/>
          <w:b/>
        </w:rPr>
        <w:t>evise the previous agreement as follows</w:t>
      </w:r>
      <w:r w:rsidR="00DC15EE">
        <w:rPr>
          <w:rFonts w:eastAsiaTheme="minorEastAsia"/>
          <w:b/>
        </w:rPr>
        <w:t xml:space="preserve"> (unless </w:t>
      </w:r>
      <w:r w:rsidR="002A759E">
        <w:rPr>
          <w:rFonts w:eastAsiaTheme="minorEastAsia"/>
          <w:b/>
        </w:rPr>
        <w:t>the</w:t>
      </w:r>
      <w:r w:rsidR="00DC15EE">
        <w:rPr>
          <w:rFonts w:eastAsiaTheme="minorEastAsia"/>
          <w:b/>
        </w:rPr>
        <w:t xml:space="preserve"> meaning is clarified)</w:t>
      </w:r>
      <w:r w:rsidRPr="002474B0">
        <w:rPr>
          <w:rFonts w:eastAsiaTheme="minorEastAsia"/>
          <w:b/>
        </w:rPr>
        <w:t>:</w:t>
      </w:r>
    </w:p>
    <w:p w14:paraId="15CE1B97" w14:textId="7167571C" w:rsidR="002474B0" w:rsidRPr="004C21C2" w:rsidRDefault="002474B0" w:rsidP="002D3A24">
      <w:pPr>
        <w:snapToGrid w:val="0"/>
        <w:spacing w:after="60"/>
        <w:rPr>
          <w:b/>
          <w:bCs/>
          <w:lang w:eastAsia="x-none"/>
        </w:rPr>
      </w:pPr>
      <w:r w:rsidRPr="004C21C2">
        <w:rPr>
          <w:b/>
          <w:bCs/>
          <w:highlight w:val="green"/>
          <w:lang w:eastAsia="x-none"/>
        </w:rPr>
        <w:t>Agreement</w:t>
      </w:r>
      <w:r w:rsidR="004C21C2" w:rsidRPr="004C21C2">
        <w:rPr>
          <w:b/>
          <w:bCs/>
          <w:highlight w:val="green"/>
          <w:lang w:eastAsia="x-none"/>
        </w:rPr>
        <w:t xml:space="preserve"> (RAN1#120)</w:t>
      </w:r>
    </w:p>
    <w:p w14:paraId="1F0537DD" w14:textId="77777777" w:rsidR="002474B0" w:rsidRPr="004C21C2" w:rsidRDefault="002474B0" w:rsidP="002D3A24">
      <w:pPr>
        <w:pStyle w:val="12"/>
        <w:snapToGrid w:val="0"/>
        <w:spacing w:after="180"/>
        <w:ind w:leftChars="0" w:left="0"/>
        <w:rPr>
          <w:rFonts w:ascii="Times New Roman" w:eastAsia="PMingLiU" w:hAnsi="Times New Roman"/>
          <w:b/>
          <w:sz w:val="22"/>
          <w:szCs w:val="22"/>
          <w:lang w:val="en-US" w:eastAsia="zh-TW"/>
        </w:rPr>
      </w:pPr>
      <w:r w:rsidRPr="004C21C2">
        <w:rPr>
          <w:rFonts w:ascii="Times New Roman" w:eastAsia="PMingLiU" w:hAnsi="Times New Roman"/>
          <w:b/>
          <w:sz w:val="22"/>
          <w:szCs w:val="22"/>
          <w:lang w:val="en-US" w:eastAsia="zh-TW"/>
        </w:rPr>
        <w:t>The UE assumes that, in the OD-SIB1 window, PDCCH for an OD-SIB1 message is transmitted in PDCCH monitoring occasions corresponding to at least the SSB associated with the PRACH for UL-WUS</w:t>
      </w:r>
      <w:r w:rsidRPr="004C21C2">
        <w:rPr>
          <w:rFonts w:ascii="Times New Roman" w:eastAsia="PMingLiU" w:hAnsi="Times New Roman"/>
          <w:b/>
          <w:strike/>
          <w:color w:val="FF0000"/>
          <w:sz w:val="22"/>
          <w:szCs w:val="22"/>
          <w:lang w:val="en-US" w:eastAsia="zh-TW"/>
        </w:rPr>
        <w:t xml:space="preserve"> if this is indicated via UL WUS configuration</w:t>
      </w:r>
    </w:p>
    <w:p w14:paraId="36016816" w14:textId="2CD16753" w:rsidR="004C21C2" w:rsidRDefault="004C21C2" w:rsidP="00EB56B9">
      <w:pPr>
        <w:rPr>
          <w:rFonts w:eastAsiaTheme="minorEastAsia"/>
        </w:rPr>
      </w:pPr>
    </w:p>
    <w:p w14:paraId="546B7FF0" w14:textId="1245F0D0" w:rsidR="002D3A24" w:rsidRDefault="002D3A24" w:rsidP="002D3A24">
      <w:r>
        <w:t>After transmitting the UL WUS, UE monitors Type 1 PDCCH occasions to receive the RAR. To do this, the UE should determine the location of the RAR window before receiving the SIB1. Therefore, the RAR window length needs to be either provided through the UL WUS configuration or predefined.</w:t>
      </w:r>
    </w:p>
    <w:p w14:paraId="3B180A5B" w14:textId="516434C0" w:rsidR="002D3A24" w:rsidRPr="006C53B0" w:rsidRDefault="002D3A24" w:rsidP="002D3A24">
      <w:pPr>
        <w:rPr>
          <w:b/>
          <w:lang w:val="en-US"/>
        </w:rPr>
      </w:pPr>
      <w:r w:rsidRPr="006C53B0">
        <w:rPr>
          <w:b/>
          <w:lang w:val="en-US"/>
        </w:rPr>
        <w:t xml:space="preserve">Proposal </w:t>
      </w:r>
      <w:r>
        <w:rPr>
          <w:b/>
          <w:lang w:val="en-US"/>
        </w:rPr>
        <w:t>3</w:t>
      </w:r>
      <w:r w:rsidRPr="006C53B0">
        <w:rPr>
          <w:b/>
          <w:lang w:val="en-US"/>
        </w:rPr>
        <w:t xml:space="preserve">: </w:t>
      </w:r>
      <w:r w:rsidR="00140487">
        <w:rPr>
          <w:b/>
          <w:lang w:val="en-US"/>
        </w:rPr>
        <w:t>T</w:t>
      </w:r>
      <w:r w:rsidRPr="006C53B0">
        <w:rPr>
          <w:b/>
          <w:lang w:val="en-US"/>
        </w:rPr>
        <w:t>he RAR window length</w:t>
      </w:r>
      <w:r>
        <w:rPr>
          <w:b/>
          <w:lang w:val="en-US"/>
        </w:rPr>
        <w:t xml:space="preserve"> for Type 1 PDCCH monitoring </w:t>
      </w:r>
      <w:r w:rsidR="00323F62">
        <w:rPr>
          <w:b/>
          <w:lang w:val="en-US"/>
        </w:rPr>
        <w:t xml:space="preserve">after transmitting UL WUS </w:t>
      </w:r>
      <w:r w:rsidRPr="006C53B0">
        <w:rPr>
          <w:b/>
          <w:lang w:val="en-US"/>
        </w:rPr>
        <w:t>is either provided via UL WUS configuration or predefined.</w:t>
      </w:r>
    </w:p>
    <w:p w14:paraId="7875A5ED" w14:textId="77777777" w:rsidR="002D3A24" w:rsidRPr="002D3A24" w:rsidRDefault="002D3A24" w:rsidP="00EB56B9">
      <w:pPr>
        <w:rPr>
          <w:rFonts w:eastAsiaTheme="minorEastAsia"/>
          <w:lang w:val="en-US"/>
        </w:rPr>
      </w:pPr>
    </w:p>
    <w:p w14:paraId="3E8FCC01" w14:textId="1E08F4D9" w:rsidR="00616F7A" w:rsidRPr="00ED7D98" w:rsidRDefault="00140487" w:rsidP="00616F7A">
      <w:pPr>
        <w:rPr>
          <w:b/>
          <w:bCs/>
          <w:u w:val="single"/>
          <w:lang w:val="en-US"/>
        </w:rPr>
      </w:pPr>
      <w:r>
        <w:rPr>
          <w:b/>
          <w:bCs/>
          <w:highlight w:val="cyan"/>
          <w:u w:val="single"/>
          <w:lang w:val="en-US"/>
        </w:rPr>
        <w:t>Potential SIB1 reception before transmitting UL WUS</w:t>
      </w:r>
    </w:p>
    <w:p w14:paraId="38C22B6F" w14:textId="3A331BDF" w:rsidR="00FD5843" w:rsidRDefault="00FD5843" w:rsidP="00FD5843">
      <w:pPr>
        <w:rPr>
          <w:lang w:val="en-US"/>
        </w:rPr>
      </w:pPr>
      <w:r>
        <w:rPr>
          <w:rFonts w:hint="eastAsia"/>
          <w:lang w:val="en-US"/>
        </w:rPr>
        <w:t>I</w:t>
      </w:r>
      <w:r>
        <w:rPr>
          <w:lang w:val="en-US"/>
        </w:rPr>
        <w:t xml:space="preserve">n the last meeting, </w:t>
      </w:r>
      <w:r w:rsidR="0095645C">
        <w:rPr>
          <w:lang w:val="en-US"/>
        </w:rPr>
        <w:t xml:space="preserve">it was discussed </w:t>
      </w:r>
      <w:r w:rsidR="00616F7A">
        <w:rPr>
          <w:lang w:val="en-US"/>
        </w:rPr>
        <w:t xml:space="preserve">whether </w:t>
      </w:r>
      <w:r w:rsidR="00686AC0">
        <w:rPr>
          <w:lang w:val="en-US"/>
        </w:rPr>
        <w:t>or not</w:t>
      </w:r>
      <w:r w:rsidR="00616F7A">
        <w:rPr>
          <w:lang w:val="en-US"/>
        </w:rPr>
        <w:t xml:space="preserve"> to monitor </w:t>
      </w:r>
      <w:r w:rsidR="00686AC0">
        <w:rPr>
          <w:lang w:val="en-US"/>
        </w:rPr>
        <w:t xml:space="preserve">SIB1 </w:t>
      </w:r>
      <w:r w:rsidR="0095645C">
        <w:t>once having identified a NES cell but before transmitting UL WUS to that cell</w:t>
      </w:r>
      <w:r w:rsidR="00616F7A">
        <w:rPr>
          <w:lang w:val="en-US"/>
        </w:rPr>
        <w:t>. As a result, the following agreement was reached:</w:t>
      </w:r>
    </w:p>
    <w:tbl>
      <w:tblPr>
        <w:tblStyle w:val="a9"/>
        <w:tblW w:w="0" w:type="auto"/>
        <w:tblLook w:val="04A0" w:firstRow="1" w:lastRow="0" w:firstColumn="1" w:lastColumn="0" w:noHBand="0" w:noVBand="1"/>
      </w:tblPr>
      <w:tblGrid>
        <w:gridCol w:w="9288"/>
      </w:tblGrid>
      <w:tr w:rsidR="00FD5843" w14:paraId="464207F4" w14:textId="77777777" w:rsidTr="00FE5357">
        <w:tc>
          <w:tcPr>
            <w:tcW w:w="9288" w:type="dxa"/>
          </w:tcPr>
          <w:p w14:paraId="0C090A4F" w14:textId="77777777" w:rsidR="00FD5843" w:rsidRPr="00EB56B9" w:rsidRDefault="00FD5843" w:rsidP="00FE5357">
            <w:pPr>
              <w:snapToGrid w:val="0"/>
              <w:spacing w:after="0"/>
              <w:rPr>
                <w:rFonts w:eastAsia="PMingLiU"/>
                <w:b/>
                <w:bCs/>
                <w:lang w:eastAsia="zh-TW"/>
              </w:rPr>
            </w:pPr>
            <w:r w:rsidRPr="00EB56B9">
              <w:rPr>
                <w:rFonts w:eastAsia="PMingLiU"/>
                <w:b/>
                <w:bCs/>
                <w:highlight w:val="green"/>
                <w:lang w:eastAsia="zh-TW"/>
              </w:rPr>
              <w:t>Agreement</w:t>
            </w:r>
          </w:p>
          <w:p w14:paraId="51DD2907" w14:textId="77777777" w:rsidR="00FD5843" w:rsidRPr="00EB56B9" w:rsidRDefault="00FD5843" w:rsidP="00FE5357">
            <w:pPr>
              <w:snapToGrid w:val="0"/>
              <w:spacing w:after="0"/>
              <w:rPr>
                <w:rFonts w:eastAsiaTheme="minorEastAsia"/>
                <w:lang w:eastAsia="zh-CN"/>
              </w:rPr>
            </w:pPr>
            <w:r w:rsidRPr="00EB56B9">
              <w:rPr>
                <w:rFonts w:eastAsia="PMingLiU"/>
                <w:lang w:eastAsia="zh-TW"/>
              </w:rPr>
              <w:t>If a UE has SIB1 request configuration of a cell</w:t>
            </w:r>
            <w:r w:rsidRPr="00EB56B9">
              <w:rPr>
                <w:rFonts w:eastAsiaTheme="minorEastAsia"/>
                <w:lang w:eastAsia="zh-CN"/>
              </w:rPr>
              <w:t xml:space="preserve"> and before transmitting UL WUS,</w:t>
            </w:r>
          </w:p>
          <w:p w14:paraId="2C7BD174" w14:textId="77777777" w:rsidR="00FD5843" w:rsidRPr="00EB56B9" w:rsidRDefault="00FD5843" w:rsidP="00FE5357">
            <w:pPr>
              <w:pStyle w:val="a4"/>
              <w:widowControl/>
              <w:numPr>
                <w:ilvl w:val="0"/>
                <w:numId w:val="4"/>
              </w:numPr>
              <w:autoSpaceDE/>
              <w:autoSpaceDN/>
              <w:snapToGrid w:val="0"/>
              <w:spacing w:after="0"/>
              <w:ind w:leftChars="0"/>
              <w:jc w:val="left"/>
              <w:rPr>
                <w:rFonts w:eastAsiaTheme="minorEastAsia"/>
                <w:lang w:eastAsia="zh-CN"/>
              </w:rPr>
            </w:pPr>
            <w:r w:rsidRPr="00EB56B9">
              <w:rPr>
                <w:rFonts w:eastAsiaTheme="minorEastAsia"/>
                <w:lang w:eastAsia="zh-CN"/>
              </w:rPr>
              <w:t xml:space="preserve">If the UE detects a SSB where </w:t>
            </w:r>
            <w:r w:rsidRPr="00EB56B9">
              <w:rPr>
                <w:rFonts w:eastAsia="PMingLiU"/>
                <w:lang w:eastAsia="zh-TW"/>
              </w:rPr>
              <w:t>K_SSB</w:t>
            </w:r>
            <w:r w:rsidRPr="00EB56B9">
              <w:rPr>
                <w:rFonts w:eastAsiaTheme="minorEastAsia"/>
                <w:lang w:eastAsia="zh-CN"/>
              </w:rPr>
              <w:t xml:space="preserve">&gt;=24 </w:t>
            </w:r>
            <w:r w:rsidRPr="00EB56B9">
              <w:rPr>
                <w:rFonts w:eastAsia="PMingLiU"/>
                <w:lang w:eastAsia="zh-TW"/>
              </w:rPr>
              <w:t xml:space="preserve">for FR1 </w:t>
            </w:r>
            <w:r w:rsidRPr="00EB56B9">
              <w:rPr>
                <w:rFonts w:eastAsiaTheme="minorEastAsia"/>
                <w:lang w:eastAsia="zh-CN"/>
              </w:rPr>
              <w:t>or</w:t>
            </w:r>
            <w:r w:rsidRPr="00EB56B9">
              <w:rPr>
                <w:rFonts w:eastAsia="PMingLiU"/>
                <w:lang w:eastAsia="zh-TW"/>
              </w:rPr>
              <w:t xml:space="preserve"> K_SSB</w:t>
            </w:r>
            <w:r w:rsidRPr="00EB56B9">
              <w:rPr>
                <w:rFonts w:eastAsiaTheme="minorEastAsia"/>
                <w:lang w:eastAsia="zh-CN"/>
              </w:rPr>
              <w:t>&gt;=13</w:t>
            </w:r>
            <w:r w:rsidRPr="00EB56B9">
              <w:rPr>
                <w:rFonts w:eastAsia="PMingLiU"/>
                <w:lang w:eastAsia="zh-TW"/>
              </w:rPr>
              <w:t xml:space="preserve"> for FR2</w:t>
            </w:r>
            <w:r w:rsidRPr="00EB56B9">
              <w:rPr>
                <w:rFonts w:eastAsiaTheme="minorEastAsia"/>
                <w:lang w:eastAsia="zh-CN"/>
              </w:rPr>
              <w:t>, down select from the following:</w:t>
            </w:r>
          </w:p>
          <w:p w14:paraId="251F15CD" w14:textId="77777777" w:rsidR="00FD5843" w:rsidRPr="00EB56B9" w:rsidRDefault="00FD5843" w:rsidP="00FE5357">
            <w:pPr>
              <w:pStyle w:val="a4"/>
              <w:widowControl/>
              <w:numPr>
                <w:ilvl w:val="1"/>
                <w:numId w:val="4"/>
              </w:numPr>
              <w:autoSpaceDE/>
              <w:autoSpaceDN/>
              <w:snapToGrid w:val="0"/>
              <w:spacing w:after="0"/>
              <w:ind w:leftChars="0"/>
              <w:jc w:val="left"/>
              <w:rPr>
                <w:rFonts w:eastAsiaTheme="minorEastAsia"/>
                <w:lang w:eastAsia="zh-CN"/>
              </w:rPr>
            </w:pPr>
            <w:r w:rsidRPr="00EB56B9">
              <w:rPr>
                <w:rFonts w:eastAsiaTheme="minorEastAsia"/>
                <w:lang w:eastAsia="zh-CN"/>
              </w:rPr>
              <w:t>Alt. 1: Only if K_SSB=30 for FR1 and K_SSB=14 for FR2, UE monitors Type 0 PDCCH for SIB1 transmission; Otherwise, UE doesn’t monitor Type 0 PDCCH</w:t>
            </w:r>
          </w:p>
          <w:p w14:paraId="349417F7" w14:textId="77777777" w:rsidR="00FD5843" w:rsidRPr="00EB56B9" w:rsidRDefault="00FD5843" w:rsidP="00FE5357">
            <w:pPr>
              <w:pStyle w:val="a4"/>
              <w:widowControl/>
              <w:numPr>
                <w:ilvl w:val="2"/>
                <w:numId w:val="4"/>
              </w:numPr>
              <w:autoSpaceDE/>
              <w:autoSpaceDN/>
              <w:snapToGrid w:val="0"/>
              <w:spacing w:after="0"/>
              <w:ind w:leftChars="0"/>
              <w:jc w:val="left"/>
              <w:rPr>
                <w:rFonts w:eastAsiaTheme="minorEastAsia"/>
                <w:lang w:eastAsia="zh-CN"/>
              </w:rPr>
            </w:pPr>
            <w:r w:rsidRPr="00EB56B9">
              <w:rPr>
                <w:rFonts w:eastAsiaTheme="minorEastAsia"/>
                <w:lang w:eastAsia="zh-CN"/>
              </w:rPr>
              <w:t>FFS: Whether monitoring time window of Type 0 PDCCH is up to UE implementation or specified.</w:t>
            </w:r>
          </w:p>
          <w:p w14:paraId="306824F1" w14:textId="77777777" w:rsidR="00FD5843" w:rsidRPr="00EB56B9" w:rsidRDefault="00FD5843" w:rsidP="00FE5357">
            <w:pPr>
              <w:pStyle w:val="a4"/>
              <w:widowControl/>
              <w:numPr>
                <w:ilvl w:val="1"/>
                <w:numId w:val="4"/>
              </w:numPr>
              <w:autoSpaceDE/>
              <w:autoSpaceDN/>
              <w:snapToGrid w:val="0"/>
              <w:spacing w:after="0"/>
              <w:ind w:leftChars="0"/>
              <w:jc w:val="left"/>
              <w:rPr>
                <w:rFonts w:eastAsiaTheme="minorEastAsia"/>
                <w:lang w:eastAsia="zh-CN"/>
              </w:rPr>
            </w:pPr>
            <w:r w:rsidRPr="00EB56B9">
              <w:rPr>
                <w:rFonts w:eastAsiaTheme="minorEastAsia"/>
                <w:lang w:eastAsia="zh-CN"/>
              </w:rPr>
              <w:t>Alt. 2: UE monitors Type 0 PDCCH for SIB1 transmission</w:t>
            </w:r>
          </w:p>
          <w:p w14:paraId="265DEC99" w14:textId="77777777" w:rsidR="00FD5843" w:rsidRPr="00EB56B9" w:rsidRDefault="00FD5843" w:rsidP="00FE5357">
            <w:pPr>
              <w:pStyle w:val="a4"/>
              <w:widowControl/>
              <w:numPr>
                <w:ilvl w:val="2"/>
                <w:numId w:val="4"/>
              </w:numPr>
              <w:autoSpaceDE/>
              <w:autoSpaceDN/>
              <w:snapToGrid w:val="0"/>
              <w:spacing w:after="0"/>
              <w:ind w:leftChars="0"/>
              <w:jc w:val="left"/>
              <w:rPr>
                <w:rFonts w:eastAsiaTheme="minorEastAsia"/>
                <w:lang w:eastAsia="zh-CN"/>
              </w:rPr>
            </w:pPr>
            <w:r w:rsidRPr="00EB56B9">
              <w:rPr>
                <w:rFonts w:eastAsiaTheme="minorEastAsia"/>
                <w:lang w:eastAsia="zh-CN"/>
              </w:rPr>
              <w:t>FFS: Whether monitoring time window of Type 0 PDCCH is up to UE implementation or specified.</w:t>
            </w:r>
          </w:p>
          <w:p w14:paraId="7C4A6226" w14:textId="77777777" w:rsidR="00FD5843" w:rsidRPr="00EB56B9" w:rsidRDefault="00FD5843" w:rsidP="00FE5357">
            <w:pPr>
              <w:pStyle w:val="a4"/>
              <w:widowControl/>
              <w:numPr>
                <w:ilvl w:val="1"/>
                <w:numId w:val="4"/>
              </w:numPr>
              <w:autoSpaceDE/>
              <w:autoSpaceDN/>
              <w:snapToGrid w:val="0"/>
              <w:spacing w:after="0"/>
              <w:ind w:leftChars="0"/>
              <w:jc w:val="left"/>
              <w:rPr>
                <w:rFonts w:eastAsiaTheme="minorEastAsia"/>
                <w:lang w:eastAsia="zh-CN"/>
              </w:rPr>
            </w:pPr>
            <w:r w:rsidRPr="00EB56B9">
              <w:rPr>
                <w:rFonts w:eastAsiaTheme="minorEastAsia"/>
                <w:lang w:eastAsia="zh-CN"/>
              </w:rPr>
              <w:t>Alt. 3: It is up to UE implementation on whether to monitor Type 0 PDCCH for SIB1 transmission</w:t>
            </w:r>
          </w:p>
          <w:p w14:paraId="4CA45154" w14:textId="77777777" w:rsidR="00FD5843" w:rsidRPr="00EB56B9" w:rsidRDefault="00FD5843" w:rsidP="00FE5357">
            <w:pPr>
              <w:pStyle w:val="a4"/>
              <w:widowControl/>
              <w:numPr>
                <w:ilvl w:val="1"/>
                <w:numId w:val="4"/>
              </w:numPr>
              <w:autoSpaceDE/>
              <w:autoSpaceDN/>
              <w:snapToGrid w:val="0"/>
              <w:spacing w:after="0"/>
              <w:ind w:leftChars="0"/>
              <w:jc w:val="left"/>
              <w:rPr>
                <w:rFonts w:eastAsiaTheme="minorEastAsia"/>
                <w:lang w:eastAsia="zh-CN"/>
              </w:rPr>
            </w:pPr>
            <w:r w:rsidRPr="00EB56B9">
              <w:rPr>
                <w:rFonts w:eastAsiaTheme="minorEastAsia"/>
                <w:lang w:eastAsia="zh-CN"/>
              </w:rPr>
              <w:t>Alt. 4: UE doesn’t monitor Type 0 PDCCH for SIB1 transmission.</w:t>
            </w:r>
          </w:p>
          <w:p w14:paraId="56D0D15D" w14:textId="77777777" w:rsidR="00FD5843" w:rsidRPr="00EB56B9" w:rsidRDefault="00FD5843" w:rsidP="00FE5357">
            <w:pPr>
              <w:pStyle w:val="a4"/>
              <w:widowControl/>
              <w:numPr>
                <w:ilvl w:val="1"/>
                <w:numId w:val="4"/>
              </w:numPr>
              <w:autoSpaceDE/>
              <w:autoSpaceDN/>
              <w:snapToGrid w:val="0"/>
              <w:spacing w:after="0"/>
              <w:ind w:leftChars="0"/>
              <w:jc w:val="left"/>
              <w:rPr>
                <w:rFonts w:eastAsiaTheme="minorEastAsia"/>
                <w:lang w:eastAsia="zh-CN"/>
              </w:rPr>
            </w:pPr>
            <w:r w:rsidRPr="00EB56B9">
              <w:rPr>
                <w:rFonts w:eastAsiaTheme="minorEastAsia"/>
                <w:lang w:eastAsia="zh-CN"/>
              </w:rPr>
              <w:t>Alt. 5: UE monitors Type 0 PDCCH for SIB1 based on some repurposed parameters in MIB or PBCH</w:t>
            </w:r>
          </w:p>
          <w:p w14:paraId="23FCD26D" w14:textId="77777777" w:rsidR="00FD5843" w:rsidRPr="00EB56B9" w:rsidRDefault="00FD5843" w:rsidP="00FE5357">
            <w:pPr>
              <w:snapToGrid w:val="0"/>
              <w:spacing w:after="0"/>
              <w:rPr>
                <w:rFonts w:eastAsia="PMingLiU"/>
                <w:lang w:eastAsia="zh-TW"/>
              </w:rPr>
            </w:pPr>
            <w:r w:rsidRPr="00EB56B9">
              <w:rPr>
                <w:rFonts w:eastAsia="PMingLiU"/>
                <w:lang w:eastAsia="zh-TW"/>
              </w:rPr>
              <w:t xml:space="preserve">Note: </w:t>
            </w:r>
            <w:r w:rsidRPr="00EB56B9">
              <w:rPr>
                <w:rFonts w:eastAsiaTheme="minorEastAsia"/>
                <w:lang w:eastAsia="zh-CN"/>
              </w:rPr>
              <w:t xml:space="preserve">If the UE detects a SSB where </w:t>
            </w:r>
            <w:r w:rsidRPr="00EB56B9">
              <w:rPr>
                <w:rFonts w:eastAsia="PMingLiU"/>
                <w:lang w:eastAsia="zh-TW"/>
              </w:rPr>
              <w:t>K_SSB</w:t>
            </w:r>
            <w:r w:rsidRPr="00EB56B9">
              <w:rPr>
                <w:rFonts w:eastAsiaTheme="minorEastAsia"/>
                <w:lang w:eastAsia="zh-CN"/>
              </w:rPr>
              <w:t>&lt;=23</w:t>
            </w:r>
            <w:r w:rsidRPr="00EB56B9">
              <w:rPr>
                <w:rFonts w:eastAsia="PMingLiU"/>
                <w:lang w:eastAsia="zh-TW"/>
              </w:rPr>
              <w:t xml:space="preserve"> for FR1 </w:t>
            </w:r>
            <w:r w:rsidRPr="00EB56B9">
              <w:rPr>
                <w:rFonts w:eastAsiaTheme="minorEastAsia"/>
                <w:lang w:eastAsia="zh-CN"/>
              </w:rPr>
              <w:t>or</w:t>
            </w:r>
            <w:r w:rsidRPr="00EB56B9">
              <w:rPr>
                <w:rFonts w:eastAsia="PMingLiU"/>
                <w:lang w:eastAsia="zh-TW"/>
              </w:rPr>
              <w:t xml:space="preserve"> K_SSB</w:t>
            </w:r>
            <w:r w:rsidRPr="00EB56B9">
              <w:rPr>
                <w:rFonts w:eastAsiaTheme="minorEastAsia"/>
                <w:lang w:eastAsia="zh-CN"/>
              </w:rPr>
              <w:t>&lt;=</w:t>
            </w:r>
            <w:r w:rsidRPr="00EB56B9">
              <w:rPr>
                <w:rFonts w:eastAsia="PMingLiU"/>
                <w:lang w:eastAsia="zh-TW"/>
              </w:rPr>
              <w:t>1</w:t>
            </w:r>
            <w:r w:rsidRPr="00EB56B9">
              <w:rPr>
                <w:rFonts w:eastAsiaTheme="minorEastAsia"/>
                <w:lang w:eastAsia="zh-CN"/>
              </w:rPr>
              <w:t>2</w:t>
            </w:r>
            <w:r w:rsidRPr="00EB56B9">
              <w:rPr>
                <w:rFonts w:eastAsia="PMingLiU"/>
                <w:lang w:eastAsia="zh-TW"/>
              </w:rPr>
              <w:t xml:space="preserve"> for FR2</w:t>
            </w:r>
            <w:r w:rsidRPr="00EB56B9">
              <w:rPr>
                <w:rFonts w:eastAsiaTheme="minorEastAsia"/>
                <w:lang w:eastAsia="zh-CN"/>
              </w:rPr>
              <w:t>, UE monitors Type 0 PDCCH for SIB1 transmission as legacy.</w:t>
            </w:r>
          </w:p>
          <w:p w14:paraId="352159D1" w14:textId="77777777" w:rsidR="00FD5843" w:rsidRPr="00EB56B9" w:rsidRDefault="00FD5843" w:rsidP="00FE5357">
            <w:pPr>
              <w:snapToGrid w:val="0"/>
              <w:spacing w:after="0"/>
              <w:rPr>
                <w:rFonts w:eastAsia="PMingLiU"/>
                <w:lang w:eastAsia="zh-TW"/>
              </w:rPr>
            </w:pPr>
            <w:r w:rsidRPr="00EB56B9">
              <w:rPr>
                <w:rFonts w:eastAsia="PMingLiU"/>
                <w:lang w:eastAsia="zh-TW"/>
              </w:rPr>
              <w:lastRenderedPageBreak/>
              <w:t>Note: From Ericsson point view, Alt 3 and Alt 4 may be inconsistent with existing RAN2 agreements</w:t>
            </w:r>
          </w:p>
          <w:p w14:paraId="5B7F85EF" w14:textId="77777777" w:rsidR="00FD5843" w:rsidRPr="001F04A0" w:rsidRDefault="00FD5843" w:rsidP="00FE5357">
            <w:pPr>
              <w:snapToGrid w:val="0"/>
              <w:jc w:val="left"/>
            </w:pPr>
            <w:r w:rsidRPr="00EB56B9">
              <w:rPr>
                <w:lang w:eastAsia="x-none"/>
              </w:rPr>
              <w:t>Note: The above cases are for SSB on the sync raster.</w:t>
            </w:r>
          </w:p>
        </w:tc>
      </w:tr>
    </w:tbl>
    <w:p w14:paraId="6E37E538" w14:textId="7F21080F" w:rsidR="00FD5843" w:rsidRDefault="00FD5843" w:rsidP="00FD5843">
      <w:pPr>
        <w:rPr>
          <w:lang w:val="en-US"/>
        </w:rPr>
      </w:pPr>
    </w:p>
    <w:p w14:paraId="2E77B451" w14:textId="105C4F02" w:rsidR="00616F7A" w:rsidRDefault="00BA4D9E" w:rsidP="00BA4D9E">
      <w:pPr>
        <w:rPr>
          <w:lang w:val="en-US"/>
        </w:rPr>
      </w:pPr>
      <w:r>
        <w:t>In our understanding, t</w:t>
      </w:r>
      <w:r w:rsidR="00E87E67">
        <w:t>he scenario in which the UE expects SIB1 before making a request is only possible if another UE, attempting to camp on the same cell, has requested SIB1 just before</w:t>
      </w:r>
      <w:r w:rsidR="0095645C">
        <w:t>hand</w:t>
      </w:r>
      <w:r w:rsidR="00686AC0">
        <w:t xml:space="preserve">, or </w:t>
      </w:r>
      <w:r w:rsidR="00005DE6">
        <w:t xml:space="preserve">during a certain time duration </w:t>
      </w:r>
      <w:r w:rsidR="00686AC0">
        <w:t xml:space="preserve">when </w:t>
      </w:r>
      <w:r w:rsidR="00005DE6">
        <w:t>the</w:t>
      </w:r>
      <w:r w:rsidR="00686AC0">
        <w:t xml:space="preserve"> UL WUS configuration</w:t>
      </w:r>
      <w:r w:rsidR="00005DE6">
        <w:t xml:space="preserve"> is outdated</w:t>
      </w:r>
      <w:r w:rsidR="00E87E67">
        <w:t xml:space="preserve">. Given that the </w:t>
      </w:r>
      <w:r>
        <w:t>main</w:t>
      </w:r>
      <w:r w:rsidR="00E87E67">
        <w:t xml:space="preserve"> use case for OD-SIB1 is to support a</w:t>
      </w:r>
      <w:r>
        <w:t>n almost-</w:t>
      </w:r>
      <w:r w:rsidR="00E87E67">
        <w:t xml:space="preserve">sleeping cell when no UE is camping, it is unlikely that multiple UEs would </w:t>
      </w:r>
      <w:r w:rsidR="0095645C">
        <w:t xml:space="preserve">simultaneously </w:t>
      </w:r>
      <w:r w:rsidR="00E87E67">
        <w:t xml:space="preserve">enter the same NES cell and request SIB1 </w:t>
      </w:r>
      <w:r>
        <w:t>consecutively</w:t>
      </w:r>
      <w:r w:rsidR="00E87E67">
        <w:t>.</w:t>
      </w:r>
      <w:r>
        <w:rPr>
          <w:lang w:val="en-US"/>
        </w:rPr>
        <w:t xml:space="preserve"> </w:t>
      </w:r>
      <w:r>
        <w:t>Therefore, optimizing</w:t>
      </w:r>
      <w:r w:rsidR="0095645C">
        <w:t xml:space="preserve"> for</w:t>
      </w:r>
      <w:r>
        <w:t xml:space="preserve"> this case may not be worthwhile and leaving it to UE implementation may be sufficient.</w:t>
      </w:r>
      <w:r w:rsidR="0095645C">
        <w:t xml:space="preserve"> For this reason, we prefer Alt. 3.</w:t>
      </w:r>
    </w:p>
    <w:p w14:paraId="12F117EC" w14:textId="21B733EE" w:rsidR="00BA4D9E" w:rsidRPr="00BA4D9E" w:rsidRDefault="00BA4D9E" w:rsidP="00BA4D9E">
      <w:pPr>
        <w:snapToGrid w:val="0"/>
        <w:rPr>
          <w:rFonts w:eastAsia="SimSun"/>
          <w:b/>
          <w:lang w:eastAsia="zh-CN"/>
        </w:rPr>
      </w:pPr>
      <w:r w:rsidRPr="00BA4D9E">
        <w:rPr>
          <w:rFonts w:hint="eastAsia"/>
          <w:b/>
          <w:lang w:val="en-US"/>
        </w:rPr>
        <w:t>P</w:t>
      </w:r>
      <w:r w:rsidRPr="00BA4D9E">
        <w:rPr>
          <w:b/>
          <w:lang w:val="en-US"/>
        </w:rPr>
        <w:t xml:space="preserve">roposal </w:t>
      </w:r>
      <w:r w:rsidR="00140487">
        <w:rPr>
          <w:b/>
          <w:lang w:val="en-US"/>
        </w:rPr>
        <w:t>4</w:t>
      </w:r>
      <w:r w:rsidRPr="00BA4D9E">
        <w:rPr>
          <w:b/>
          <w:lang w:val="en-US"/>
        </w:rPr>
        <w:t xml:space="preserve">: </w:t>
      </w:r>
      <w:r w:rsidRPr="00BA4D9E">
        <w:rPr>
          <w:rFonts w:eastAsia="PMingLiU"/>
          <w:b/>
          <w:lang w:eastAsia="zh-TW"/>
        </w:rPr>
        <w:t>If a UE has SIB1 request configuration of a cell</w:t>
      </w:r>
      <w:r w:rsidRPr="00BA4D9E">
        <w:rPr>
          <w:rFonts w:eastAsiaTheme="minorEastAsia"/>
          <w:b/>
          <w:lang w:eastAsia="zh-CN"/>
        </w:rPr>
        <w:t xml:space="preserve"> and before transmitting UL WUS,</w:t>
      </w:r>
      <w:r w:rsidRPr="00BA4D9E">
        <w:rPr>
          <w:rFonts w:eastAsia="SimSun"/>
          <w:b/>
          <w:lang w:eastAsia="zh-CN"/>
        </w:rPr>
        <w:t xml:space="preserve"> i</w:t>
      </w:r>
      <w:r w:rsidRPr="00BA4D9E">
        <w:rPr>
          <w:rFonts w:eastAsiaTheme="minorEastAsia"/>
          <w:b/>
          <w:lang w:eastAsia="zh-CN"/>
        </w:rPr>
        <w:t xml:space="preserve">f the UE detects a SSB where </w:t>
      </w:r>
      <w:r w:rsidRPr="00BA4D9E">
        <w:rPr>
          <w:rFonts w:eastAsia="PMingLiU"/>
          <w:b/>
          <w:lang w:eastAsia="zh-TW"/>
        </w:rPr>
        <w:t>K_SSB</w:t>
      </w:r>
      <w:r w:rsidRPr="00BA4D9E">
        <w:rPr>
          <w:rFonts w:eastAsiaTheme="minorEastAsia"/>
          <w:b/>
          <w:lang w:eastAsia="zh-CN"/>
        </w:rPr>
        <w:t xml:space="preserve">&gt;=24 </w:t>
      </w:r>
      <w:r w:rsidRPr="00BA4D9E">
        <w:rPr>
          <w:rFonts w:eastAsia="PMingLiU"/>
          <w:b/>
          <w:lang w:eastAsia="zh-TW"/>
        </w:rPr>
        <w:t xml:space="preserve">for FR1 </w:t>
      </w:r>
      <w:r w:rsidRPr="00BA4D9E">
        <w:rPr>
          <w:rFonts w:eastAsiaTheme="minorEastAsia"/>
          <w:b/>
          <w:lang w:eastAsia="zh-CN"/>
        </w:rPr>
        <w:t>or</w:t>
      </w:r>
      <w:r w:rsidRPr="00BA4D9E">
        <w:rPr>
          <w:rFonts w:eastAsia="PMingLiU"/>
          <w:b/>
          <w:lang w:eastAsia="zh-TW"/>
        </w:rPr>
        <w:t xml:space="preserve"> K_SSB</w:t>
      </w:r>
      <w:r w:rsidRPr="00BA4D9E">
        <w:rPr>
          <w:rFonts w:eastAsiaTheme="minorEastAsia"/>
          <w:b/>
          <w:lang w:eastAsia="zh-CN"/>
        </w:rPr>
        <w:t>&gt;=13</w:t>
      </w:r>
      <w:r w:rsidRPr="00BA4D9E">
        <w:rPr>
          <w:rFonts w:eastAsia="PMingLiU"/>
          <w:b/>
          <w:lang w:eastAsia="zh-TW"/>
        </w:rPr>
        <w:t xml:space="preserve"> for FR2</w:t>
      </w:r>
      <w:r w:rsidRPr="00BA4D9E">
        <w:rPr>
          <w:rFonts w:eastAsiaTheme="minorEastAsia"/>
          <w:b/>
          <w:lang w:eastAsia="zh-CN"/>
        </w:rPr>
        <w:t>, it is up to UE implementation on whether to monitor Type 0 PDCCH for SIB1 transmission (Alt. 3).</w:t>
      </w:r>
      <w:bookmarkStart w:id="11" w:name="_GoBack"/>
      <w:bookmarkEnd w:id="11"/>
    </w:p>
    <w:p w14:paraId="68C91742" w14:textId="77777777" w:rsidR="00FD5843" w:rsidRPr="00FD5843" w:rsidRDefault="00FD5843" w:rsidP="00EB56B9">
      <w:pPr>
        <w:rPr>
          <w:rFonts w:eastAsiaTheme="minorEastAsia"/>
          <w:lang w:val="en-US"/>
        </w:rPr>
      </w:pPr>
    </w:p>
    <w:p w14:paraId="7D05DF3E" w14:textId="1898E214" w:rsidR="00D2367B" w:rsidRPr="00EF3B8F" w:rsidRDefault="00D2367B" w:rsidP="00EB56B9">
      <w:pPr>
        <w:rPr>
          <w:b/>
          <w:u w:val="single"/>
          <w:lang w:val="en-US"/>
        </w:rPr>
      </w:pPr>
      <w:r>
        <w:rPr>
          <w:b/>
          <w:highlight w:val="cyan"/>
          <w:u w:val="single"/>
          <w:lang w:val="en-US"/>
        </w:rPr>
        <w:t>Parameters/contents in UL WUS configuration</w:t>
      </w:r>
    </w:p>
    <w:p w14:paraId="01CC165C" w14:textId="3EAB7E3B" w:rsidR="00DE7DA4" w:rsidRDefault="008C4F2A" w:rsidP="00ED7D98">
      <w:pPr>
        <w:rPr>
          <w:rFonts w:eastAsia="PMingLiU"/>
          <w:lang w:eastAsia="zh-TW"/>
        </w:rPr>
      </w:pPr>
      <w:r>
        <w:rPr>
          <w:lang w:val="en-US"/>
        </w:rPr>
        <w:t xml:space="preserve">For </w:t>
      </w:r>
      <w:r w:rsidR="0090145C">
        <w:rPr>
          <w:lang w:val="en-US"/>
        </w:rPr>
        <w:t xml:space="preserve">the </w:t>
      </w:r>
      <w:r>
        <w:rPr>
          <w:lang w:val="en-US"/>
        </w:rPr>
        <w:t>parameters agreed for UL WUS, i</w:t>
      </w:r>
      <w:r w:rsidR="00DE7DA4">
        <w:rPr>
          <w:lang w:val="en-US"/>
        </w:rPr>
        <w:t xml:space="preserve">t was agreed to further discuss </w:t>
      </w:r>
      <w:r w:rsidR="00DE7DA4" w:rsidRPr="00704AF0">
        <w:rPr>
          <w:rFonts w:eastAsia="PMingLiU"/>
          <w:lang w:eastAsia="zh-TW"/>
        </w:rPr>
        <w:t xml:space="preserve">whether </w:t>
      </w:r>
      <w:r w:rsidR="0090145C">
        <w:rPr>
          <w:rFonts w:eastAsia="PMingLiU"/>
          <w:lang w:eastAsia="zh-TW"/>
        </w:rPr>
        <w:t>they</w:t>
      </w:r>
      <w:r w:rsidR="00DE7DA4" w:rsidRPr="00704AF0">
        <w:rPr>
          <w:rFonts w:eastAsia="PMingLiU"/>
          <w:lang w:eastAsia="zh-TW"/>
        </w:rPr>
        <w:t xml:space="preserve"> </w:t>
      </w:r>
      <w:r w:rsidR="0090145C">
        <w:rPr>
          <w:rFonts w:eastAsia="PMingLiU"/>
          <w:lang w:eastAsia="zh-TW"/>
        </w:rPr>
        <w:t>are</w:t>
      </w:r>
      <w:r w:rsidR="00DE7DA4" w:rsidRPr="00704AF0">
        <w:rPr>
          <w:rFonts w:eastAsia="PMingLiU"/>
          <w:lang w:eastAsia="zh-TW"/>
        </w:rPr>
        <w:t xml:space="preserve"> mandatory or optional</w:t>
      </w:r>
      <w:r w:rsidR="00DE7DA4">
        <w:rPr>
          <w:rFonts w:eastAsia="PMingLiU"/>
          <w:lang w:eastAsia="zh-TW"/>
        </w:rPr>
        <w:t xml:space="preserve">. </w:t>
      </w:r>
      <w:r w:rsidR="0090145C">
        <w:t>The full list of UL WUS parameters agreed in the last two RAN1 meetings, along with our view on their mandatory or optional presence and applicability to TDD and/or FDD, is provided in the table below</w:t>
      </w:r>
      <w:r w:rsidR="00DE7DA4">
        <w:rPr>
          <w:rFonts w:eastAsia="PMingLiU"/>
          <w:lang w:eastAsia="zh-TW"/>
        </w:rPr>
        <w:t>.</w:t>
      </w:r>
    </w:p>
    <w:p w14:paraId="5FB8EBD9" w14:textId="1A8BE01D" w:rsidR="0090145C" w:rsidRPr="0090145C" w:rsidRDefault="0090145C" w:rsidP="0090145C">
      <w:pPr>
        <w:jc w:val="center"/>
        <w:rPr>
          <w:rFonts w:eastAsiaTheme="minorEastAsia"/>
          <w:lang w:val="en-US"/>
        </w:rPr>
      </w:pPr>
      <w:r>
        <w:rPr>
          <w:rFonts w:eastAsiaTheme="minorEastAsia" w:hint="eastAsia"/>
        </w:rPr>
        <w:t>T</w:t>
      </w:r>
      <w:r>
        <w:rPr>
          <w:rFonts w:eastAsiaTheme="minorEastAsia"/>
        </w:rPr>
        <w:t>able 1. List of agreed UL WUS parameters</w:t>
      </w:r>
    </w:p>
    <w:tbl>
      <w:tblPr>
        <w:tblStyle w:val="a9"/>
        <w:tblW w:w="9209" w:type="dxa"/>
        <w:tblLayout w:type="fixed"/>
        <w:tblLook w:val="04A0" w:firstRow="1" w:lastRow="0" w:firstColumn="1" w:lastColumn="0" w:noHBand="0" w:noVBand="1"/>
      </w:tblPr>
      <w:tblGrid>
        <w:gridCol w:w="1129"/>
        <w:gridCol w:w="3261"/>
        <w:gridCol w:w="2488"/>
        <w:gridCol w:w="2331"/>
      </w:tblGrid>
      <w:tr w:rsidR="004A4D45" w14:paraId="5CC150E8" w14:textId="03BCE7B7" w:rsidTr="00422D4E">
        <w:tc>
          <w:tcPr>
            <w:tcW w:w="1129" w:type="dxa"/>
            <w:shd w:val="clear" w:color="auto" w:fill="D9D9D9" w:themeFill="background1" w:themeFillShade="D9"/>
            <w:vAlign w:val="center"/>
          </w:tcPr>
          <w:p w14:paraId="24670B36" w14:textId="0B81422D" w:rsidR="004A4D45" w:rsidRDefault="004A4D45" w:rsidP="004A4D45">
            <w:pPr>
              <w:spacing w:after="60"/>
              <w:jc w:val="center"/>
              <w:rPr>
                <w:lang w:val="en-US"/>
              </w:rPr>
            </w:pPr>
            <w:r>
              <w:rPr>
                <w:rFonts w:hint="eastAsia"/>
                <w:lang w:val="en-US"/>
              </w:rPr>
              <w:t>P</w:t>
            </w:r>
            <w:r>
              <w:rPr>
                <w:lang w:val="en-US"/>
              </w:rPr>
              <w:t>urpose</w:t>
            </w:r>
          </w:p>
        </w:tc>
        <w:tc>
          <w:tcPr>
            <w:tcW w:w="3261" w:type="dxa"/>
            <w:shd w:val="clear" w:color="auto" w:fill="D9D9D9" w:themeFill="background1" w:themeFillShade="D9"/>
            <w:vAlign w:val="center"/>
          </w:tcPr>
          <w:p w14:paraId="2025CB25" w14:textId="2F5C3D14" w:rsidR="004A4D45" w:rsidRDefault="004A4D45" w:rsidP="004A4D45">
            <w:pPr>
              <w:spacing w:after="60"/>
              <w:jc w:val="center"/>
              <w:rPr>
                <w:lang w:val="en-US"/>
              </w:rPr>
            </w:pPr>
            <w:r>
              <w:rPr>
                <w:rFonts w:hint="eastAsia"/>
                <w:lang w:val="en-US"/>
              </w:rPr>
              <w:t>P</w:t>
            </w:r>
            <w:r>
              <w:rPr>
                <w:lang w:val="en-US"/>
              </w:rPr>
              <w:t>arameter</w:t>
            </w:r>
          </w:p>
        </w:tc>
        <w:tc>
          <w:tcPr>
            <w:tcW w:w="2488" w:type="dxa"/>
            <w:shd w:val="clear" w:color="auto" w:fill="D9D9D9" w:themeFill="background1" w:themeFillShade="D9"/>
            <w:vAlign w:val="center"/>
          </w:tcPr>
          <w:p w14:paraId="4175BC30" w14:textId="104EDE34" w:rsidR="004A4D45" w:rsidRDefault="004A4D45" w:rsidP="004A4D45">
            <w:pPr>
              <w:spacing w:after="60"/>
              <w:jc w:val="center"/>
              <w:rPr>
                <w:lang w:val="en-US"/>
              </w:rPr>
            </w:pPr>
            <w:r>
              <w:rPr>
                <w:rFonts w:hint="eastAsia"/>
                <w:lang w:val="en-US"/>
              </w:rPr>
              <w:t>N</w:t>
            </w:r>
            <w:r>
              <w:rPr>
                <w:lang w:val="en-US"/>
              </w:rPr>
              <w:t>ote</w:t>
            </w:r>
          </w:p>
        </w:tc>
        <w:tc>
          <w:tcPr>
            <w:tcW w:w="2331" w:type="dxa"/>
            <w:shd w:val="clear" w:color="auto" w:fill="D9D9D9" w:themeFill="background1" w:themeFillShade="D9"/>
            <w:vAlign w:val="center"/>
          </w:tcPr>
          <w:p w14:paraId="1BCE6054" w14:textId="07BFFED7" w:rsidR="004A4D45" w:rsidRDefault="004A4D45" w:rsidP="004A4D45">
            <w:pPr>
              <w:spacing w:after="60"/>
              <w:jc w:val="center"/>
              <w:rPr>
                <w:lang w:val="en-US"/>
              </w:rPr>
            </w:pPr>
            <w:r>
              <w:rPr>
                <w:rFonts w:hint="eastAsia"/>
                <w:lang w:val="en-US"/>
              </w:rPr>
              <w:t>M</w:t>
            </w:r>
            <w:r>
              <w:rPr>
                <w:lang w:val="en-US"/>
              </w:rPr>
              <w:t>andatory or optional</w:t>
            </w:r>
            <w:r w:rsidR="00451948">
              <w:rPr>
                <w:lang w:val="en-US"/>
              </w:rPr>
              <w:t>,</w:t>
            </w:r>
          </w:p>
          <w:p w14:paraId="2541B03D" w14:textId="4B86A6F6" w:rsidR="00451948" w:rsidRDefault="00451948" w:rsidP="004A4D45">
            <w:pPr>
              <w:spacing w:after="60"/>
              <w:jc w:val="center"/>
              <w:rPr>
                <w:lang w:val="en-US"/>
              </w:rPr>
            </w:pPr>
            <w:r>
              <w:rPr>
                <w:rFonts w:hint="eastAsia"/>
                <w:lang w:val="en-US"/>
              </w:rPr>
              <w:t>T</w:t>
            </w:r>
            <w:r>
              <w:rPr>
                <w:lang w:val="en-US"/>
              </w:rPr>
              <w:t>DD and/or FDD</w:t>
            </w:r>
          </w:p>
        </w:tc>
      </w:tr>
      <w:tr w:rsidR="004A4D45" w14:paraId="07BFAEB1" w14:textId="2A6C5F80" w:rsidTr="006520F6">
        <w:tc>
          <w:tcPr>
            <w:tcW w:w="1129" w:type="dxa"/>
          </w:tcPr>
          <w:p w14:paraId="7F49BB74" w14:textId="65ABCCE8" w:rsidR="004A4D45" w:rsidRDefault="004A4D45" w:rsidP="004A4D45">
            <w:pPr>
              <w:spacing w:after="60"/>
              <w:jc w:val="left"/>
              <w:rPr>
                <w:lang w:val="en-US"/>
              </w:rPr>
            </w:pPr>
            <w:r>
              <w:rPr>
                <w:rFonts w:hint="eastAsia"/>
                <w:lang w:val="en-US"/>
              </w:rPr>
              <w:t>T</w:t>
            </w:r>
            <w:r>
              <w:rPr>
                <w:lang w:val="en-US"/>
              </w:rPr>
              <w:t>arget cell indication</w:t>
            </w:r>
          </w:p>
        </w:tc>
        <w:tc>
          <w:tcPr>
            <w:tcW w:w="3261" w:type="dxa"/>
          </w:tcPr>
          <w:p w14:paraId="47E4DE6B" w14:textId="77777777" w:rsidR="004A4D45" w:rsidRPr="009B6CCB" w:rsidRDefault="004A4D45" w:rsidP="004A4D45">
            <w:pPr>
              <w:spacing w:after="60"/>
              <w:jc w:val="left"/>
              <w:rPr>
                <w:i/>
                <w:iCs/>
                <w:lang w:val="en-US"/>
              </w:rPr>
            </w:pPr>
            <w:proofErr w:type="spellStart"/>
            <w:r w:rsidRPr="009B6CCB">
              <w:rPr>
                <w:i/>
                <w:iCs/>
                <w:lang w:val="en-US"/>
              </w:rPr>
              <w:t>PhysCellId</w:t>
            </w:r>
            <w:proofErr w:type="spellEnd"/>
            <w:r w:rsidRPr="009B6CCB">
              <w:rPr>
                <w:i/>
                <w:iCs/>
                <w:lang w:val="en-US"/>
              </w:rPr>
              <w:t xml:space="preserve"> </w:t>
            </w:r>
          </w:p>
          <w:p w14:paraId="4AA955EA" w14:textId="32357A66" w:rsidR="004A4D45" w:rsidRPr="006A5032" w:rsidRDefault="004A4D45" w:rsidP="004A4D45">
            <w:pPr>
              <w:spacing w:after="60"/>
              <w:jc w:val="left"/>
              <w:rPr>
                <w:i/>
                <w:iCs/>
                <w:lang w:val="en-US"/>
              </w:rPr>
            </w:pPr>
            <w:r w:rsidRPr="006A5032">
              <w:rPr>
                <w:i/>
                <w:iCs/>
                <w:lang w:val="en-US"/>
              </w:rPr>
              <w:t>ARFCN-</w:t>
            </w:r>
            <w:proofErr w:type="spellStart"/>
            <w:r w:rsidRPr="006A5032">
              <w:rPr>
                <w:i/>
                <w:iCs/>
                <w:lang w:val="en-US"/>
              </w:rPr>
              <w:t>ValueNR</w:t>
            </w:r>
            <w:proofErr w:type="spellEnd"/>
          </w:p>
        </w:tc>
        <w:tc>
          <w:tcPr>
            <w:tcW w:w="2488" w:type="dxa"/>
          </w:tcPr>
          <w:p w14:paraId="25429E4D" w14:textId="0D34EEDC" w:rsidR="004A4D45" w:rsidRDefault="004A4D45" w:rsidP="004A4D45">
            <w:pPr>
              <w:spacing w:after="60"/>
              <w:jc w:val="left"/>
              <w:rPr>
                <w:lang w:val="en-US"/>
              </w:rPr>
            </w:pPr>
            <w:bookmarkStart w:id="12" w:name="OLE_LINK88"/>
            <w:r w:rsidRPr="000252A9">
              <w:rPr>
                <w:rFonts w:eastAsia="PMingLiU"/>
                <w:lang w:eastAsia="zh-TW"/>
              </w:rPr>
              <w:t>ARFCN-</w:t>
            </w:r>
            <w:proofErr w:type="spellStart"/>
            <w:r w:rsidRPr="000252A9">
              <w:rPr>
                <w:rFonts w:eastAsia="PMingLiU"/>
                <w:lang w:eastAsia="zh-TW"/>
              </w:rPr>
              <w:t>ValueNR</w:t>
            </w:r>
            <w:bookmarkEnd w:id="12"/>
            <w:proofErr w:type="spellEnd"/>
            <w:r w:rsidRPr="000252A9">
              <w:rPr>
                <w:rFonts w:eastAsia="PMingLiU"/>
                <w:lang w:eastAsia="zh-TW"/>
              </w:rPr>
              <w:t xml:space="preserve"> is used to indicate ARFCN for SSB of NES cell</w:t>
            </w:r>
          </w:p>
        </w:tc>
        <w:tc>
          <w:tcPr>
            <w:tcW w:w="2331" w:type="dxa"/>
            <w:shd w:val="clear" w:color="auto" w:fill="CCFFCC"/>
          </w:tcPr>
          <w:p w14:paraId="41A69130" w14:textId="22D63CF8" w:rsidR="004A4D45" w:rsidRPr="00B72B0D" w:rsidRDefault="004A4D45" w:rsidP="004A4D45">
            <w:pPr>
              <w:spacing w:after="60"/>
              <w:jc w:val="left"/>
              <w:rPr>
                <w:highlight w:val="yellow"/>
                <w:lang w:val="en-US"/>
              </w:rPr>
            </w:pPr>
            <w:r w:rsidRPr="00422D4E">
              <w:rPr>
                <w:rFonts w:hint="eastAsia"/>
                <w:highlight w:val="yellow"/>
                <w:lang w:val="en-US"/>
              </w:rPr>
              <w:t>M</w:t>
            </w:r>
            <w:r w:rsidRPr="00422D4E">
              <w:rPr>
                <w:highlight w:val="yellow"/>
                <w:lang w:val="en-US"/>
              </w:rPr>
              <w:t>andatory</w:t>
            </w:r>
          </w:p>
        </w:tc>
      </w:tr>
      <w:tr w:rsidR="004A4D45" w14:paraId="7CE3EE6F" w14:textId="6507753D" w:rsidTr="006520F6">
        <w:tc>
          <w:tcPr>
            <w:tcW w:w="1129" w:type="dxa"/>
          </w:tcPr>
          <w:p w14:paraId="5F9D710C" w14:textId="6B2D8021" w:rsidR="004A4D45" w:rsidRDefault="004A4D45" w:rsidP="004A4D45">
            <w:pPr>
              <w:spacing w:after="60"/>
              <w:jc w:val="left"/>
              <w:rPr>
                <w:lang w:val="en-US"/>
              </w:rPr>
            </w:pPr>
            <w:r>
              <w:rPr>
                <w:rFonts w:hint="eastAsia"/>
                <w:lang w:val="en-US"/>
              </w:rPr>
              <w:t>W</w:t>
            </w:r>
            <w:r>
              <w:rPr>
                <w:lang w:val="en-US"/>
              </w:rPr>
              <w:t>US transmission</w:t>
            </w:r>
          </w:p>
        </w:tc>
        <w:tc>
          <w:tcPr>
            <w:tcW w:w="3261" w:type="dxa"/>
          </w:tcPr>
          <w:p w14:paraId="0E997631" w14:textId="77777777" w:rsidR="004A4D45" w:rsidRPr="009B6CCB" w:rsidRDefault="004A4D45" w:rsidP="004A4D45">
            <w:pPr>
              <w:spacing w:after="60"/>
              <w:jc w:val="left"/>
              <w:rPr>
                <w:i/>
                <w:iCs/>
                <w:lang w:val="en-US"/>
              </w:rPr>
            </w:pPr>
            <w:proofErr w:type="spellStart"/>
            <w:r w:rsidRPr="009B6CCB">
              <w:rPr>
                <w:i/>
                <w:iCs/>
                <w:lang w:val="en-US"/>
              </w:rPr>
              <w:t>rsrp-ThresholdSSB</w:t>
            </w:r>
            <w:proofErr w:type="spellEnd"/>
          </w:p>
          <w:p w14:paraId="3057F5B7" w14:textId="77777777" w:rsidR="004A4D45" w:rsidRPr="009B6CCB" w:rsidRDefault="004A4D45" w:rsidP="004A4D45">
            <w:pPr>
              <w:spacing w:after="60"/>
              <w:jc w:val="left"/>
              <w:rPr>
                <w:i/>
                <w:iCs/>
                <w:lang w:val="en-US"/>
              </w:rPr>
            </w:pPr>
            <w:proofErr w:type="spellStart"/>
            <w:r w:rsidRPr="009B6CCB">
              <w:rPr>
                <w:i/>
                <w:iCs/>
                <w:lang w:val="en-US"/>
              </w:rPr>
              <w:t>prach-RootSequenceIndex</w:t>
            </w:r>
            <w:proofErr w:type="spellEnd"/>
          </w:p>
          <w:p w14:paraId="397A44FF" w14:textId="77777777" w:rsidR="004A4D45" w:rsidRPr="009B6CCB" w:rsidRDefault="004A4D45" w:rsidP="004A4D45">
            <w:pPr>
              <w:spacing w:after="60"/>
              <w:jc w:val="left"/>
              <w:rPr>
                <w:i/>
                <w:iCs/>
                <w:lang w:val="en-US"/>
              </w:rPr>
            </w:pPr>
            <w:r w:rsidRPr="009B6CCB">
              <w:rPr>
                <w:i/>
                <w:iCs/>
                <w:lang w:val="en-US"/>
              </w:rPr>
              <w:t>msg1-SubcarrierSpacing</w:t>
            </w:r>
          </w:p>
          <w:p w14:paraId="3606D4C4" w14:textId="22B5CA79" w:rsidR="004A4D45" w:rsidRPr="006A5032" w:rsidRDefault="004A4D45" w:rsidP="004A4D45">
            <w:pPr>
              <w:spacing w:after="60"/>
              <w:jc w:val="left"/>
              <w:rPr>
                <w:i/>
                <w:iCs/>
                <w:lang w:val="en-US"/>
              </w:rPr>
            </w:pPr>
            <w:proofErr w:type="spellStart"/>
            <w:r w:rsidRPr="006A5032">
              <w:rPr>
                <w:i/>
                <w:iCs/>
                <w:lang w:val="en-US"/>
              </w:rPr>
              <w:t>restrictedSetConfig</w:t>
            </w:r>
            <w:proofErr w:type="spellEnd"/>
          </w:p>
        </w:tc>
        <w:tc>
          <w:tcPr>
            <w:tcW w:w="2488" w:type="dxa"/>
          </w:tcPr>
          <w:p w14:paraId="60AA35EF" w14:textId="55D304B9" w:rsidR="004A4D45" w:rsidRDefault="004A4D45" w:rsidP="004A4D45">
            <w:pPr>
              <w:spacing w:after="60"/>
              <w:jc w:val="left"/>
              <w:rPr>
                <w:lang w:val="en-US"/>
              </w:rPr>
            </w:pPr>
            <w:r>
              <w:rPr>
                <w:rFonts w:hint="eastAsia"/>
                <w:lang w:val="en-US"/>
              </w:rPr>
              <w:t>U</w:t>
            </w:r>
            <w:r>
              <w:rPr>
                <w:lang w:val="en-US"/>
              </w:rPr>
              <w:t>nder IE RACH-</w:t>
            </w:r>
            <w:proofErr w:type="spellStart"/>
            <w:r>
              <w:rPr>
                <w:lang w:val="en-US"/>
              </w:rPr>
              <w:t>ConfigCommon</w:t>
            </w:r>
            <w:proofErr w:type="spellEnd"/>
          </w:p>
        </w:tc>
        <w:tc>
          <w:tcPr>
            <w:tcW w:w="2331" w:type="dxa"/>
            <w:shd w:val="clear" w:color="auto" w:fill="CCFFCC"/>
          </w:tcPr>
          <w:p w14:paraId="1BCB5084" w14:textId="79DDBFC2" w:rsidR="004A4D45" w:rsidRDefault="004A4D45" w:rsidP="004A4D45">
            <w:pPr>
              <w:spacing w:after="60"/>
              <w:jc w:val="left"/>
              <w:rPr>
                <w:lang w:val="en-US"/>
              </w:rPr>
            </w:pPr>
            <w:r>
              <w:rPr>
                <w:lang w:val="en-US"/>
              </w:rPr>
              <w:t>As legacy</w:t>
            </w:r>
          </w:p>
        </w:tc>
      </w:tr>
      <w:tr w:rsidR="004A4D45" w14:paraId="2F0DF521" w14:textId="598A7010" w:rsidTr="006520F6">
        <w:tc>
          <w:tcPr>
            <w:tcW w:w="1129" w:type="dxa"/>
            <w:vMerge w:val="restart"/>
          </w:tcPr>
          <w:p w14:paraId="4F3F05A5" w14:textId="086087A6" w:rsidR="004A4D45" w:rsidRDefault="004A4D45" w:rsidP="004A4D45">
            <w:pPr>
              <w:spacing w:after="60"/>
              <w:jc w:val="left"/>
              <w:rPr>
                <w:lang w:val="en-US"/>
              </w:rPr>
            </w:pPr>
            <w:r>
              <w:rPr>
                <w:rFonts w:hint="eastAsia"/>
                <w:lang w:val="en-US"/>
              </w:rPr>
              <w:t>W</w:t>
            </w:r>
            <w:r>
              <w:rPr>
                <w:lang w:val="en-US"/>
              </w:rPr>
              <w:t>US transmission</w:t>
            </w:r>
          </w:p>
        </w:tc>
        <w:tc>
          <w:tcPr>
            <w:tcW w:w="3261" w:type="dxa"/>
          </w:tcPr>
          <w:p w14:paraId="13851797" w14:textId="4FDBDD92" w:rsidR="004A4D45" w:rsidRPr="009B6CCB" w:rsidRDefault="004A4D45" w:rsidP="004A4D45">
            <w:pPr>
              <w:spacing w:after="60"/>
              <w:jc w:val="left"/>
              <w:rPr>
                <w:i/>
                <w:iCs/>
                <w:lang w:val="en-US"/>
              </w:rPr>
            </w:pPr>
            <w:proofErr w:type="spellStart"/>
            <w:r w:rsidRPr="009B6CCB">
              <w:rPr>
                <w:i/>
                <w:iCs/>
                <w:lang w:val="en-US"/>
              </w:rPr>
              <w:t>frequencyBandList</w:t>
            </w:r>
            <w:proofErr w:type="spellEnd"/>
            <w:r w:rsidRPr="006A5032">
              <w:rPr>
                <w:i/>
                <w:iCs/>
                <w:lang w:val="en-US"/>
              </w:rPr>
              <w:t xml:space="preserve"> </w:t>
            </w:r>
            <w:r w:rsidRPr="006A5032">
              <w:rPr>
                <w:i/>
                <w:iCs/>
                <w:highlight w:val="yellow"/>
                <w:lang w:val="en-US"/>
              </w:rPr>
              <w:t>for UL</w:t>
            </w:r>
          </w:p>
          <w:p w14:paraId="3FC86561" w14:textId="40D014E3" w:rsidR="004A4D45" w:rsidRPr="006A5032" w:rsidRDefault="004A4D45" w:rsidP="004A4D45">
            <w:pPr>
              <w:spacing w:after="60"/>
              <w:jc w:val="left"/>
              <w:rPr>
                <w:i/>
                <w:iCs/>
                <w:lang w:val="en-US"/>
              </w:rPr>
            </w:pPr>
            <w:proofErr w:type="spellStart"/>
            <w:r w:rsidRPr="009B6CCB">
              <w:rPr>
                <w:i/>
                <w:iCs/>
                <w:lang w:val="en-US"/>
              </w:rPr>
              <w:t>absoluteFrequencyPointA</w:t>
            </w:r>
            <w:proofErr w:type="spellEnd"/>
            <w:r w:rsidRPr="006A5032">
              <w:rPr>
                <w:i/>
                <w:iCs/>
                <w:lang w:val="en-US"/>
              </w:rPr>
              <w:t xml:space="preserve"> </w:t>
            </w:r>
            <w:r w:rsidRPr="006A5032">
              <w:rPr>
                <w:i/>
                <w:iCs/>
                <w:highlight w:val="yellow"/>
                <w:lang w:val="en-US"/>
              </w:rPr>
              <w:t>for UL</w:t>
            </w:r>
          </w:p>
        </w:tc>
        <w:tc>
          <w:tcPr>
            <w:tcW w:w="2488" w:type="dxa"/>
            <w:vMerge w:val="restart"/>
          </w:tcPr>
          <w:p w14:paraId="40791457" w14:textId="77777777" w:rsidR="004A4D45" w:rsidRDefault="004A4D45" w:rsidP="004A4D45">
            <w:pPr>
              <w:spacing w:after="60"/>
              <w:jc w:val="left"/>
              <w:rPr>
                <w:rFonts w:eastAsia="PMingLiU"/>
                <w:lang w:eastAsia="zh-TW"/>
              </w:rPr>
            </w:pPr>
            <w:r>
              <w:rPr>
                <w:rFonts w:eastAsia="PMingLiU"/>
                <w:lang w:val="en-US" w:eastAsia="zh-TW"/>
              </w:rPr>
              <w:t>T</w:t>
            </w:r>
            <w:r w:rsidRPr="000252A9">
              <w:rPr>
                <w:rFonts w:eastAsia="PMingLiU"/>
                <w:lang w:val="en-US" w:eastAsia="zh-TW"/>
              </w:rPr>
              <w:t>o indicate “</w:t>
            </w:r>
            <w:r w:rsidRPr="000252A9">
              <w:rPr>
                <w:rFonts w:eastAsia="PMingLiU"/>
                <w:lang w:eastAsia="zh-TW"/>
              </w:rPr>
              <w:t>frequency information for UL-WUS transmission”</w:t>
            </w:r>
          </w:p>
          <w:p w14:paraId="67FEA507" w14:textId="37305C9F" w:rsidR="004A4D45" w:rsidRPr="00E203DC" w:rsidRDefault="004A4D45" w:rsidP="004A4D45">
            <w:pPr>
              <w:spacing w:after="60"/>
              <w:jc w:val="left"/>
              <w:rPr>
                <w:rFonts w:eastAsiaTheme="minorEastAsia"/>
                <w:lang w:val="en-US"/>
              </w:rPr>
            </w:pPr>
          </w:p>
        </w:tc>
        <w:tc>
          <w:tcPr>
            <w:tcW w:w="2331" w:type="dxa"/>
            <w:shd w:val="clear" w:color="auto" w:fill="CCFFCC"/>
          </w:tcPr>
          <w:p w14:paraId="07B8A99D" w14:textId="4F11BAC6" w:rsidR="00451948" w:rsidRPr="00451948" w:rsidRDefault="00451948" w:rsidP="004A4D45">
            <w:pPr>
              <w:spacing w:after="60"/>
              <w:jc w:val="left"/>
              <w:rPr>
                <w:lang w:val="en-US"/>
              </w:rPr>
            </w:pPr>
            <w:r w:rsidRPr="00451948">
              <w:rPr>
                <w:lang w:val="en-US"/>
              </w:rPr>
              <w:t>As legacy</w:t>
            </w:r>
          </w:p>
          <w:p w14:paraId="65706609" w14:textId="694B0F72" w:rsidR="004A4D45" w:rsidRPr="004A4D45" w:rsidRDefault="00451948" w:rsidP="004A4D45">
            <w:pPr>
              <w:spacing w:after="60"/>
              <w:jc w:val="left"/>
              <w:rPr>
                <w:lang w:val="en-US"/>
              </w:rPr>
            </w:pPr>
            <w:r w:rsidRPr="00422D4E">
              <w:rPr>
                <w:highlight w:val="yellow"/>
                <w:lang w:val="en-US"/>
              </w:rPr>
              <w:t>P</w:t>
            </w:r>
            <w:r w:rsidR="004A4D45" w:rsidRPr="00422D4E">
              <w:rPr>
                <w:highlight w:val="yellow"/>
                <w:lang w:val="en-US"/>
              </w:rPr>
              <w:t xml:space="preserve">resent only </w:t>
            </w:r>
            <w:r w:rsidR="0090145C" w:rsidRPr="00422D4E">
              <w:rPr>
                <w:highlight w:val="yellow"/>
                <w:lang w:val="en-US"/>
              </w:rPr>
              <w:t>in</w:t>
            </w:r>
            <w:r w:rsidR="004A4D45" w:rsidRPr="00422D4E">
              <w:rPr>
                <w:highlight w:val="yellow"/>
                <w:lang w:val="en-US"/>
              </w:rPr>
              <w:t xml:space="preserve"> FDD</w:t>
            </w:r>
            <w:r w:rsidRPr="00422D4E">
              <w:rPr>
                <w:highlight w:val="yellow"/>
                <w:lang w:val="en-US"/>
              </w:rPr>
              <w:t xml:space="preserve"> (as legacy)</w:t>
            </w:r>
          </w:p>
        </w:tc>
      </w:tr>
      <w:tr w:rsidR="004A4D45" w14:paraId="4E6D9963" w14:textId="77777777" w:rsidTr="006520F6">
        <w:tc>
          <w:tcPr>
            <w:tcW w:w="1129" w:type="dxa"/>
            <w:vMerge/>
          </w:tcPr>
          <w:p w14:paraId="0A5472D1" w14:textId="77777777" w:rsidR="004A4D45" w:rsidRDefault="004A4D45" w:rsidP="004A4D45">
            <w:pPr>
              <w:spacing w:after="60"/>
              <w:jc w:val="left"/>
              <w:rPr>
                <w:lang w:val="en-US"/>
              </w:rPr>
            </w:pPr>
          </w:p>
        </w:tc>
        <w:tc>
          <w:tcPr>
            <w:tcW w:w="3261" w:type="dxa"/>
          </w:tcPr>
          <w:p w14:paraId="244F7848" w14:textId="77777777" w:rsidR="004A4D45" w:rsidRPr="009B6CCB" w:rsidRDefault="004A4D45" w:rsidP="004A4D45">
            <w:pPr>
              <w:spacing w:after="60"/>
              <w:jc w:val="left"/>
              <w:rPr>
                <w:i/>
                <w:iCs/>
                <w:lang w:val="en-US"/>
              </w:rPr>
            </w:pPr>
            <w:proofErr w:type="spellStart"/>
            <w:r w:rsidRPr="009B6CCB">
              <w:rPr>
                <w:i/>
                <w:iCs/>
                <w:lang w:val="en-US"/>
              </w:rPr>
              <w:t>offsetToCarrier</w:t>
            </w:r>
            <w:proofErr w:type="spellEnd"/>
          </w:p>
          <w:p w14:paraId="17C6339B" w14:textId="77777777" w:rsidR="004A4D45" w:rsidRPr="006A5032" w:rsidRDefault="004A4D45" w:rsidP="004A4D45">
            <w:pPr>
              <w:spacing w:after="60"/>
              <w:jc w:val="left"/>
              <w:rPr>
                <w:i/>
                <w:iCs/>
                <w:lang w:val="en-US"/>
              </w:rPr>
            </w:pPr>
            <w:proofErr w:type="spellStart"/>
            <w:r w:rsidRPr="006A5032">
              <w:rPr>
                <w:i/>
                <w:iCs/>
                <w:lang w:val="en-US"/>
              </w:rPr>
              <w:t>ULSubCarrierSpacing</w:t>
            </w:r>
            <w:proofErr w:type="spellEnd"/>
          </w:p>
          <w:p w14:paraId="64C58461" w14:textId="29B685CB" w:rsidR="004A4D45" w:rsidRPr="006A5032" w:rsidRDefault="004A4D45" w:rsidP="004A4D45">
            <w:pPr>
              <w:spacing w:after="60"/>
              <w:jc w:val="left"/>
              <w:rPr>
                <w:i/>
                <w:iCs/>
                <w:lang w:val="en-US"/>
              </w:rPr>
            </w:pPr>
            <w:r w:rsidRPr="009B6CCB">
              <w:rPr>
                <w:i/>
                <w:iCs/>
                <w:lang w:val="en-US"/>
              </w:rPr>
              <w:t>p-Max</w:t>
            </w:r>
          </w:p>
        </w:tc>
        <w:tc>
          <w:tcPr>
            <w:tcW w:w="2488" w:type="dxa"/>
            <w:vMerge/>
          </w:tcPr>
          <w:p w14:paraId="08746FE2" w14:textId="77777777" w:rsidR="004A4D45" w:rsidRDefault="004A4D45" w:rsidP="004A4D45">
            <w:pPr>
              <w:spacing w:after="60"/>
              <w:jc w:val="left"/>
              <w:rPr>
                <w:rFonts w:eastAsia="PMingLiU"/>
                <w:lang w:val="en-US" w:eastAsia="zh-TW"/>
              </w:rPr>
            </w:pPr>
          </w:p>
        </w:tc>
        <w:tc>
          <w:tcPr>
            <w:tcW w:w="2331" w:type="dxa"/>
            <w:shd w:val="clear" w:color="auto" w:fill="CCFFCC"/>
          </w:tcPr>
          <w:p w14:paraId="75F4E121" w14:textId="795B22EF" w:rsidR="004A4D45" w:rsidRDefault="004A4D45" w:rsidP="004A4D45">
            <w:pPr>
              <w:spacing w:after="60"/>
              <w:jc w:val="left"/>
              <w:rPr>
                <w:highlight w:val="yellow"/>
                <w:lang w:val="en-US"/>
              </w:rPr>
            </w:pPr>
            <w:r>
              <w:rPr>
                <w:lang w:val="en-US"/>
              </w:rPr>
              <w:t>As legacy</w:t>
            </w:r>
          </w:p>
        </w:tc>
      </w:tr>
      <w:tr w:rsidR="00451948" w14:paraId="248A1497" w14:textId="46BEDC14" w:rsidTr="006520F6">
        <w:tc>
          <w:tcPr>
            <w:tcW w:w="1129" w:type="dxa"/>
            <w:vMerge w:val="restart"/>
          </w:tcPr>
          <w:p w14:paraId="4581C8EE" w14:textId="18D44A67" w:rsidR="00451948" w:rsidRDefault="00451948" w:rsidP="004A4D45">
            <w:pPr>
              <w:spacing w:after="60"/>
              <w:jc w:val="left"/>
              <w:rPr>
                <w:lang w:val="en-US"/>
              </w:rPr>
            </w:pPr>
            <w:r>
              <w:rPr>
                <w:rFonts w:hint="eastAsia"/>
                <w:lang w:val="en-US"/>
              </w:rPr>
              <w:t>W</w:t>
            </w:r>
            <w:r>
              <w:rPr>
                <w:lang w:val="en-US"/>
              </w:rPr>
              <w:t>US transmission</w:t>
            </w:r>
          </w:p>
        </w:tc>
        <w:tc>
          <w:tcPr>
            <w:tcW w:w="3261" w:type="dxa"/>
          </w:tcPr>
          <w:p w14:paraId="1F06396A" w14:textId="4236E0EE" w:rsidR="00451948" w:rsidRPr="006A5032" w:rsidRDefault="00451948" w:rsidP="004A4D45">
            <w:pPr>
              <w:spacing w:after="60"/>
              <w:jc w:val="left"/>
              <w:rPr>
                <w:i/>
                <w:iCs/>
                <w:lang w:val="en-US"/>
              </w:rPr>
            </w:pPr>
            <w:r w:rsidRPr="009B6CCB">
              <w:rPr>
                <w:i/>
                <w:iCs/>
                <w:lang w:val="en-US"/>
              </w:rPr>
              <w:t>ss-PBCH-</w:t>
            </w:r>
            <w:proofErr w:type="spellStart"/>
            <w:r w:rsidRPr="009B6CCB">
              <w:rPr>
                <w:i/>
                <w:iCs/>
                <w:lang w:val="en-US"/>
              </w:rPr>
              <w:t>BlockPower</w:t>
            </w:r>
            <w:proofErr w:type="spellEnd"/>
          </w:p>
        </w:tc>
        <w:tc>
          <w:tcPr>
            <w:tcW w:w="2488" w:type="dxa"/>
            <w:vMerge w:val="restart"/>
          </w:tcPr>
          <w:p w14:paraId="30F79133" w14:textId="178EF266" w:rsidR="00451948" w:rsidRDefault="00451948" w:rsidP="004A4D45">
            <w:pPr>
              <w:spacing w:after="60"/>
              <w:jc w:val="left"/>
              <w:rPr>
                <w:lang w:val="en-US"/>
              </w:rPr>
            </w:pPr>
            <w:r>
              <w:rPr>
                <w:rFonts w:eastAsia="PMingLiU"/>
                <w:lang w:val="en-US" w:eastAsia="zh-TW"/>
              </w:rPr>
              <w:t xml:space="preserve">Under </w:t>
            </w:r>
            <w:r w:rsidRPr="000252A9">
              <w:rPr>
                <w:rFonts w:eastAsia="PMingLiU"/>
                <w:lang w:val="en-US" w:eastAsia="zh-TW"/>
              </w:rPr>
              <w:t xml:space="preserve">IE </w:t>
            </w:r>
            <w:proofErr w:type="spellStart"/>
            <w:r w:rsidRPr="000252A9">
              <w:rPr>
                <w:rFonts w:eastAsia="PMingLiU"/>
                <w:lang w:val="en-US" w:eastAsia="zh-TW"/>
              </w:rPr>
              <w:t>ServingCellConfigCommon</w:t>
            </w:r>
            <w:proofErr w:type="spellEnd"/>
            <w:r>
              <w:rPr>
                <w:rFonts w:eastAsia="PMingLiU"/>
                <w:lang w:val="en-US" w:eastAsia="zh-TW"/>
              </w:rPr>
              <w:t>/SIB</w:t>
            </w:r>
          </w:p>
        </w:tc>
        <w:tc>
          <w:tcPr>
            <w:tcW w:w="2331" w:type="dxa"/>
            <w:vMerge w:val="restart"/>
            <w:shd w:val="clear" w:color="auto" w:fill="CCFFCC"/>
          </w:tcPr>
          <w:p w14:paraId="4847DF17" w14:textId="11C2A5F9" w:rsidR="00451948" w:rsidRDefault="00451948" w:rsidP="004A4D45">
            <w:pPr>
              <w:spacing w:after="60"/>
              <w:jc w:val="left"/>
              <w:rPr>
                <w:rFonts w:eastAsia="PMingLiU"/>
                <w:lang w:val="en-US" w:eastAsia="zh-TW"/>
              </w:rPr>
            </w:pPr>
            <w:r>
              <w:rPr>
                <w:lang w:val="en-US"/>
              </w:rPr>
              <w:t>As legacy</w:t>
            </w:r>
          </w:p>
        </w:tc>
      </w:tr>
      <w:tr w:rsidR="00451948" w14:paraId="15B84DCB" w14:textId="641B59C9" w:rsidTr="006520F6">
        <w:tc>
          <w:tcPr>
            <w:tcW w:w="1129" w:type="dxa"/>
            <w:vMerge/>
          </w:tcPr>
          <w:p w14:paraId="344391D2" w14:textId="77777777" w:rsidR="00451948" w:rsidRDefault="00451948" w:rsidP="004A4D45">
            <w:pPr>
              <w:spacing w:after="60"/>
              <w:jc w:val="left"/>
              <w:rPr>
                <w:lang w:val="en-US"/>
              </w:rPr>
            </w:pPr>
          </w:p>
        </w:tc>
        <w:tc>
          <w:tcPr>
            <w:tcW w:w="3261" w:type="dxa"/>
          </w:tcPr>
          <w:p w14:paraId="1F3DF2C4" w14:textId="4E5FE4C0" w:rsidR="00451948" w:rsidRPr="006A5032" w:rsidRDefault="00451948" w:rsidP="004A4D45">
            <w:pPr>
              <w:spacing w:after="60"/>
              <w:jc w:val="left"/>
              <w:rPr>
                <w:i/>
                <w:iCs/>
                <w:lang w:val="en-US"/>
              </w:rPr>
            </w:pPr>
            <w:r w:rsidRPr="009B6CCB">
              <w:rPr>
                <w:i/>
                <w:iCs/>
                <w:lang w:val="en-US"/>
              </w:rPr>
              <w:t>SSB-</w:t>
            </w:r>
            <w:proofErr w:type="spellStart"/>
            <w:r w:rsidRPr="009B6CCB">
              <w:rPr>
                <w:i/>
                <w:iCs/>
                <w:lang w:val="en-US"/>
              </w:rPr>
              <w:t>position</w:t>
            </w:r>
            <w:r w:rsidRPr="006A5032">
              <w:rPr>
                <w:i/>
                <w:iCs/>
                <w:lang w:val="en-US"/>
              </w:rPr>
              <w:t>s</w:t>
            </w:r>
            <w:r w:rsidRPr="009B6CCB">
              <w:rPr>
                <w:i/>
                <w:iCs/>
                <w:lang w:val="en-US"/>
              </w:rPr>
              <w:t>InBurst</w:t>
            </w:r>
            <w:proofErr w:type="spellEnd"/>
          </w:p>
        </w:tc>
        <w:tc>
          <w:tcPr>
            <w:tcW w:w="2488" w:type="dxa"/>
            <w:vMerge/>
          </w:tcPr>
          <w:p w14:paraId="0E19FAD4" w14:textId="0B959AA6" w:rsidR="00451948" w:rsidRDefault="00451948" w:rsidP="004A4D45">
            <w:pPr>
              <w:spacing w:after="60"/>
              <w:jc w:val="left"/>
              <w:rPr>
                <w:lang w:val="en-US"/>
              </w:rPr>
            </w:pPr>
          </w:p>
        </w:tc>
        <w:tc>
          <w:tcPr>
            <w:tcW w:w="2331" w:type="dxa"/>
            <w:vMerge/>
            <w:shd w:val="clear" w:color="auto" w:fill="CCFFCC"/>
          </w:tcPr>
          <w:p w14:paraId="0C112613" w14:textId="5B52850D" w:rsidR="00451948" w:rsidRDefault="00451948" w:rsidP="004A4D45">
            <w:pPr>
              <w:spacing w:after="60"/>
              <w:jc w:val="left"/>
              <w:rPr>
                <w:lang w:val="en-US"/>
              </w:rPr>
            </w:pPr>
          </w:p>
        </w:tc>
      </w:tr>
      <w:tr w:rsidR="00451948" w14:paraId="7F06A91D" w14:textId="10624D93" w:rsidTr="006520F6">
        <w:tc>
          <w:tcPr>
            <w:tcW w:w="1129" w:type="dxa"/>
            <w:vMerge/>
          </w:tcPr>
          <w:p w14:paraId="60E4F389" w14:textId="77777777" w:rsidR="00451948" w:rsidRDefault="00451948" w:rsidP="004A4D45">
            <w:pPr>
              <w:spacing w:after="60"/>
              <w:jc w:val="left"/>
              <w:rPr>
                <w:lang w:val="en-US"/>
              </w:rPr>
            </w:pPr>
          </w:p>
        </w:tc>
        <w:tc>
          <w:tcPr>
            <w:tcW w:w="3261" w:type="dxa"/>
          </w:tcPr>
          <w:p w14:paraId="4A5FB559" w14:textId="21FE99FA" w:rsidR="00451948" w:rsidRPr="006A5032" w:rsidRDefault="00451948" w:rsidP="004A4D45">
            <w:pPr>
              <w:spacing w:after="60"/>
              <w:jc w:val="left"/>
              <w:rPr>
                <w:i/>
                <w:iCs/>
                <w:lang w:val="en-US"/>
              </w:rPr>
            </w:pPr>
            <w:proofErr w:type="spellStart"/>
            <w:r w:rsidRPr="006A5032">
              <w:rPr>
                <w:i/>
                <w:iCs/>
                <w:lang w:val="en-US"/>
              </w:rPr>
              <w:t>tdd</w:t>
            </w:r>
            <w:proofErr w:type="spellEnd"/>
            <w:r w:rsidRPr="006A5032">
              <w:rPr>
                <w:i/>
                <w:iCs/>
                <w:lang w:val="en-US"/>
              </w:rPr>
              <w:t>-UL-DL-</w:t>
            </w:r>
            <w:proofErr w:type="spellStart"/>
            <w:r w:rsidRPr="006A5032">
              <w:rPr>
                <w:i/>
                <w:iCs/>
                <w:lang w:val="en-US"/>
              </w:rPr>
              <w:t>ConfigurationCommon</w:t>
            </w:r>
            <w:proofErr w:type="spellEnd"/>
          </w:p>
        </w:tc>
        <w:tc>
          <w:tcPr>
            <w:tcW w:w="2488" w:type="dxa"/>
            <w:vMerge/>
          </w:tcPr>
          <w:p w14:paraId="6D916CC5" w14:textId="5D9D91AF" w:rsidR="00451948" w:rsidRDefault="00451948" w:rsidP="004A4D45">
            <w:pPr>
              <w:spacing w:after="60"/>
              <w:jc w:val="left"/>
              <w:rPr>
                <w:lang w:val="en-US"/>
              </w:rPr>
            </w:pPr>
          </w:p>
        </w:tc>
        <w:tc>
          <w:tcPr>
            <w:tcW w:w="2331" w:type="dxa"/>
            <w:vMerge/>
            <w:shd w:val="clear" w:color="auto" w:fill="CCFFCC"/>
          </w:tcPr>
          <w:p w14:paraId="392E0282" w14:textId="72BA372E" w:rsidR="00451948" w:rsidRDefault="00451948" w:rsidP="004A4D45">
            <w:pPr>
              <w:spacing w:after="60"/>
              <w:jc w:val="left"/>
              <w:rPr>
                <w:lang w:val="en-US"/>
              </w:rPr>
            </w:pPr>
          </w:p>
        </w:tc>
      </w:tr>
      <w:tr w:rsidR="004A4D45" w14:paraId="0793AF79" w14:textId="011F1409" w:rsidTr="006520F6">
        <w:tc>
          <w:tcPr>
            <w:tcW w:w="1129" w:type="dxa"/>
            <w:vMerge/>
          </w:tcPr>
          <w:p w14:paraId="6044AE22" w14:textId="77777777" w:rsidR="004A4D45" w:rsidRDefault="004A4D45" w:rsidP="004A4D45">
            <w:pPr>
              <w:spacing w:after="60"/>
              <w:jc w:val="left"/>
              <w:rPr>
                <w:lang w:val="en-US"/>
              </w:rPr>
            </w:pPr>
          </w:p>
        </w:tc>
        <w:tc>
          <w:tcPr>
            <w:tcW w:w="3261" w:type="dxa"/>
          </w:tcPr>
          <w:p w14:paraId="02912912" w14:textId="4322D031" w:rsidR="004A4D45" w:rsidRPr="006A5032" w:rsidRDefault="004A4D45" w:rsidP="004A4D45">
            <w:pPr>
              <w:spacing w:after="60"/>
              <w:jc w:val="left"/>
              <w:rPr>
                <w:i/>
                <w:iCs/>
                <w:lang w:val="en-US"/>
              </w:rPr>
            </w:pPr>
            <w:r w:rsidRPr="006A5032">
              <w:rPr>
                <w:i/>
                <w:iCs/>
              </w:rPr>
              <w:t>rach-OccasionsSIB1</w:t>
            </w:r>
          </w:p>
          <w:p w14:paraId="3E381302" w14:textId="5CFDB2C5" w:rsidR="004A4D45" w:rsidRPr="006A5032" w:rsidRDefault="004A4D45" w:rsidP="004A4D45">
            <w:pPr>
              <w:spacing w:after="60"/>
              <w:jc w:val="left"/>
              <w:rPr>
                <w:i/>
                <w:iCs/>
                <w:lang w:val="en-US"/>
              </w:rPr>
            </w:pPr>
            <w:r w:rsidRPr="006A5032">
              <w:rPr>
                <w:i/>
                <w:iCs/>
                <w:lang w:val="en-US"/>
              </w:rPr>
              <w:t xml:space="preserve">- </w:t>
            </w:r>
            <w:proofErr w:type="spellStart"/>
            <w:r w:rsidRPr="006A5032">
              <w:rPr>
                <w:i/>
                <w:iCs/>
                <w:lang w:val="en-US"/>
              </w:rPr>
              <w:t>Prach-ConfigurationIndex</w:t>
            </w:r>
            <w:proofErr w:type="spellEnd"/>
            <w:r w:rsidRPr="006A5032">
              <w:rPr>
                <w:i/>
                <w:iCs/>
                <w:lang w:val="en-US"/>
              </w:rPr>
              <w:t>,</w:t>
            </w:r>
          </w:p>
          <w:p w14:paraId="6A852342" w14:textId="0A59E683" w:rsidR="004A4D45" w:rsidRPr="006A5032" w:rsidRDefault="004A4D45" w:rsidP="004A4D45">
            <w:pPr>
              <w:spacing w:after="60"/>
              <w:jc w:val="left"/>
              <w:rPr>
                <w:i/>
                <w:iCs/>
                <w:lang w:val="en-US"/>
              </w:rPr>
            </w:pPr>
            <w:r w:rsidRPr="006A5032">
              <w:rPr>
                <w:i/>
                <w:iCs/>
                <w:lang w:val="en-US"/>
              </w:rPr>
              <w:t>- msg1-FDM</w:t>
            </w:r>
          </w:p>
          <w:p w14:paraId="2D56C725" w14:textId="0F3861A8" w:rsidR="004A4D45" w:rsidRPr="006A5032" w:rsidRDefault="004A4D45" w:rsidP="004A4D45">
            <w:pPr>
              <w:spacing w:after="60"/>
              <w:jc w:val="left"/>
              <w:rPr>
                <w:i/>
                <w:iCs/>
                <w:lang w:val="en-US"/>
              </w:rPr>
            </w:pPr>
            <w:r w:rsidRPr="006A5032">
              <w:rPr>
                <w:i/>
                <w:iCs/>
                <w:lang w:val="en-US"/>
              </w:rPr>
              <w:t>- msg1-FrequencyStart</w:t>
            </w:r>
          </w:p>
          <w:p w14:paraId="47C577E5" w14:textId="101A6E9C" w:rsidR="004A4D45" w:rsidRPr="006A5032" w:rsidRDefault="004A4D45" w:rsidP="004A4D45">
            <w:pPr>
              <w:spacing w:after="60"/>
              <w:jc w:val="left"/>
              <w:rPr>
                <w:i/>
                <w:iCs/>
                <w:lang w:val="en-US"/>
              </w:rPr>
            </w:pPr>
            <w:r w:rsidRPr="006A5032">
              <w:rPr>
                <w:i/>
                <w:iCs/>
                <w:lang w:val="en-US"/>
              </w:rPr>
              <w:lastRenderedPageBreak/>
              <w:t xml:space="preserve">- </w:t>
            </w:r>
            <w:proofErr w:type="spellStart"/>
            <w:r w:rsidRPr="006A5032">
              <w:rPr>
                <w:i/>
                <w:iCs/>
                <w:lang w:val="en-US"/>
              </w:rPr>
              <w:t>zeroCorrelationZoneConfig</w:t>
            </w:r>
            <w:proofErr w:type="spellEnd"/>
          </w:p>
          <w:p w14:paraId="3DA6D6E1" w14:textId="691CCCE8" w:rsidR="004A4D45" w:rsidRPr="006A5032" w:rsidRDefault="004A4D45" w:rsidP="004A4D45">
            <w:pPr>
              <w:spacing w:after="60"/>
              <w:jc w:val="left"/>
              <w:rPr>
                <w:i/>
                <w:iCs/>
                <w:lang w:val="en-US"/>
              </w:rPr>
            </w:pPr>
            <w:r w:rsidRPr="006A5032">
              <w:rPr>
                <w:i/>
                <w:iCs/>
                <w:lang w:val="en-US"/>
              </w:rPr>
              <w:t xml:space="preserve">- </w:t>
            </w:r>
            <w:proofErr w:type="spellStart"/>
            <w:r w:rsidRPr="006A5032">
              <w:rPr>
                <w:i/>
                <w:iCs/>
                <w:lang w:val="en-US"/>
              </w:rPr>
              <w:t>preambleReceivedTargetPower</w:t>
            </w:r>
            <w:proofErr w:type="spellEnd"/>
          </w:p>
          <w:p w14:paraId="2B4B85DC" w14:textId="2CA681AB" w:rsidR="004A4D45" w:rsidRPr="006A5032" w:rsidRDefault="004A4D45" w:rsidP="004A4D45">
            <w:pPr>
              <w:spacing w:after="60"/>
              <w:jc w:val="left"/>
              <w:rPr>
                <w:i/>
                <w:iCs/>
                <w:lang w:val="en-US"/>
              </w:rPr>
            </w:pPr>
            <w:r w:rsidRPr="006A5032">
              <w:rPr>
                <w:i/>
                <w:iCs/>
                <w:lang w:val="en-US"/>
              </w:rPr>
              <w:t xml:space="preserve">- </w:t>
            </w:r>
            <w:proofErr w:type="spellStart"/>
            <w:r w:rsidRPr="006A5032">
              <w:rPr>
                <w:i/>
                <w:iCs/>
                <w:lang w:val="en-US"/>
              </w:rPr>
              <w:t>preambleTransMax</w:t>
            </w:r>
            <w:proofErr w:type="spellEnd"/>
          </w:p>
          <w:p w14:paraId="0346722D" w14:textId="7A061B10" w:rsidR="004A4D45" w:rsidRPr="006A5032" w:rsidRDefault="004A4D45" w:rsidP="004A4D45">
            <w:pPr>
              <w:spacing w:after="60"/>
              <w:jc w:val="left"/>
              <w:rPr>
                <w:i/>
                <w:iCs/>
                <w:lang w:val="en-US"/>
              </w:rPr>
            </w:pPr>
            <w:r w:rsidRPr="006A5032">
              <w:rPr>
                <w:i/>
                <w:iCs/>
                <w:lang w:val="en-US"/>
              </w:rPr>
              <w:t xml:space="preserve">- </w:t>
            </w:r>
            <w:proofErr w:type="spellStart"/>
            <w:r w:rsidRPr="006A5032">
              <w:rPr>
                <w:i/>
                <w:iCs/>
                <w:lang w:val="en-US"/>
              </w:rPr>
              <w:t>powerRampingStep</w:t>
            </w:r>
            <w:proofErr w:type="spellEnd"/>
          </w:p>
          <w:p w14:paraId="1EB8C8A3" w14:textId="3D557B81" w:rsidR="004A4D45" w:rsidRPr="006A5032" w:rsidRDefault="004A4D45" w:rsidP="004A4D45">
            <w:pPr>
              <w:spacing w:after="60"/>
              <w:jc w:val="left"/>
              <w:rPr>
                <w:i/>
                <w:iCs/>
                <w:lang w:val="en-US"/>
              </w:rPr>
            </w:pPr>
            <w:r w:rsidRPr="006A5032">
              <w:rPr>
                <w:i/>
                <w:iCs/>
                <w:lang w:val="en-US"/>
              </w:rPr>
              <w:t>- ra-</w:t>
            </w:r>
            <w:proofErr w:type="spellStart"/>
            <w:r w:rsidRPr="006A5032">
              <w:rPr>
                <w:i/>
                <w:iCs/>
                <w:lang w:val="en-US"/>
              </w:rPr>
              <w:t>ResponseWindow</w:t>
            </w:r>
            <w:proofErr w:type="spellEnd"/>
          </w:p>
          <w:p w14:paraId="45D940EB" w14:textId="3FF55F62" w:rsidR="004A4D45" w:rsidRPr="006A5032" w:rsidRDefault="004A4D45" w:rsidP="004A4D45">
            <w:pPr>
              <w:spacing w:after="60"/>
              <w:jc w:val="left"/>
              <w:rPr>
                <w:i/>
                <w:iCs/>
                <w:lang w:val="en-US"/>
              </w:rPr>
            </w:pPr>
            <w:r w:rsidRPr="006A5032">
              <w:rPr>
                <w:i/>
                <w:iCs/>
                <w:lang w:val="en-US"/>
              </w:rPr>
              <w:t xml:space="preserve">- </w:t>
            </w:r>
            <w:proofErr w:type="spellStart"/>
            <w:r w:rsidRPr="006A5032">
              <w:rPr>
                <w:i/>
                <w:iCs/>
                <w:lang w:val="en-US"/>
              </w:rPr>
              <w:t>ssb</w:t>
            </w:r>
            <w:proofErr w:type="spellEnd"/>
            <w:r w:rsidRPr="006A5032">
              <w:rPr>
                <w:i/>
                <w:iCs/>
                <w:lang w:val="en-US"/>
              </w:rPr>
              <w:t>-</w:t>
            </w:r>
            <w:proofErr w:type="spellStart"/>
            <w:r w:rsidRPr="006A5032">
              <w:rPr>
                <w:i/>
                <w:iCs/>
                <w:lang w:val="en-US"/>
              </w:rPr>
              <w:t>perRACH</w:t>
            </w:r>
            <w:proofErr w:type="spellEnd"/>
            <w:r w:rsidRPr="006A5032">
              <w:rPr>
                <w:i/>
                <w:iCs/>
                <w:lang w:val="en-US"/>
              </w:rPr>
              <w:t>-Occasion</w:t>
            </w:r>
          </w:p>
        </w:tc>
        <w:tc>
          <w:tcPr>
            <w:tcW w:w="2488" w:type="dxa"/>
          </w:tcPr>
          <w:p w14:paraId="1854C845" w14:textId="254F5D3A" w:rsidR="004A4D45" w:rsidRDefault="004A4D45" w:rsidP="004A4D45">
            <w:pPr>
              <w:spacing w:after="60"/>
              <w:jc w:val="left"/>
              <w:rPr>
                <w:lang w:val="en-US"/>
              </w:rPr>
            </w:pPr>
            <w:r w:rsidRPr="000252A9">
              <w:rPr>
                <w:rFonts w:eastAsia="PMingLiU"/>
                <w:lang w:val="en-US" w:eastAsia="zh-TW"/>
              </w:rPr>
              <w:lastRenderedPageBreak/>
              <w:t xml:space="preserve">Msg1-FrequencyStart is with respect to the first RB of the UE carrier </w:t>
            </w:r>
            <w:r w:rsidRPr="0090145C">
              <w:rPr>
                <w:rFonts w:eastAsia="PMingLiU"/>
                <w:highlight w:val="yellow"/>
                <w:lang w:val="en-US" w:eastAsia="zh-TW"/>
              </w:rPr>
              <w:t xml:space="preserve">determined by </w:t>
            </w:r>
            <w:proofErr w:type="spellStart"/>
            <w:r w:rsidRPr="0090145C">
              <w:rPr>
                <w:rFonts w:eastAsia="PMingLiU"/>
                <w:highlight w:val="yellow"/>
                <w:lang w:val="en-US" w:eastAsia="zh-TW"/>
              </w:rPr>
              <w:t>offsetToCarrier</w:t>
            </w:r>
            <w:proofErr w:type="spellEnd"/>
            <w:r w:rsidRPr="0090145C">
              <w:rPr>
                <w:rFonts w:eastAsia="PMingLiU"/>
                <w:highlight w:val="yellow"/>
                <w:lang w:val="en-US" w:eastAsia="zh-TW"/>
              </w:rPr>
              <w:t xml:space="preserve"> and </w:t>
            </w:r>
            <w:proofErr w:type="spellStart"/>
            <w:r w:rsidRPr="0090145C">
              <w:rPr>
                <w:rFonts w:eastAsia="PMingLiU"/>
                <w:highlight w:val="yellow"/>
                <w:lang w:val="en-US" w:eastAsia="zh-TW"/>
              </w:rPr>
              <w:lastRenderedPageBreak/>
              <w:t>absoluteFrequencyPointA</w:t>
            </w:r>
            <w:proofErr w:type="spellEnd"/>
          </w:p>
        </w:tc>
        <w:tc>
          <w:tcPr>
            <w:tcW w:w="2331" w:type="dxa"/>
            <w:shd w:val="clear" w:color="auto" w:fill="CCFFCC"/>
          </w:tcPr>
          <w:p w14:paraId="1C9B75A3" w14:textId="7A2F4514" w:rsidR="004A4D45" w:rsidRPr="000252A9" w:rsidRDefault="0090145C" w:rsidP="004A4D45">
            <w:pPr>
              <w:spacing w:after="60"/>
              <w:jc w:val="left"/>
              <w:rPr>
                <w:rFonts w:eastAsia="PMingLiU"/>
                <w:lang w:val="en-US" w:eastAsia="zh-TW"/>
              </w:rPr>
            </w:pPr>
            <w:r>
              <w:rPr>
                <w:lang w:val="en-US"/>
              </w:rPr>
              <w:lastRenderedPageBreak/>
              <w:t>As legacy</w:t>
            </w:r>
          </w:p>
        </w:tc>
      </w:tr>
      <w:tr w:rsidR="004A4D45" w14:paraId="654F9C86" w14:textId="4430C152" w:rsidTr="006520F6">
        <w:tc>
          <w:tcPr>
            <w:tcW w:w="1129" w:type="dxa"/>
            <w:vMerge/>
          </w:tcPr>
          <w:p w14:paraId="47BF7578" w14:textId="77777777" w:rsidR="004A4D45" w:rsidRDefault="004A4D45" w:rsidP="004A4D45">
            <w:pPr>
              <w:spacing w:after="60"/>
              <w:jc w:val="left"/>
              <w:rPr>
                <w:lang w:val="en-US"/>
              </w:rPr>
            </w:pPr>
          </w:p>
        </w:tc>
        <w:tc>
          <w:tcPr>
            <w:tcW w:w="3261" w:type="dxa"/>
          </w:tcPr>
          <w:p w14:paraId="170A657F" w14:textId="12F3DA06" w:rsidR="004A4D45" w:rsidRPr="006A5032" w:rsidRDefault="004A4D45" w:rsidP="004A4D45">
            <w:pPr>
              <w:spacing w:after="60"/>
              <w:jc w:val="left"/>
              <w:rPr>
                <w:i/>
                <w:iCs/>
                <w:lang w:val="en-US"/>
              </w:rPr>
            </w:pPr>
            <w:r w:rsidRPr="006A5032">
              <w:rPr>
                <w:i/>
                <w:iCs/>
                <w:lang w:val="en-US"/>
              </w:rPr>
              <w:t>sib1-RequestPeriod</w:t>
            </w:r>
          </w:p>
        </w:tc>
        <w:tc>
          <w:tcPr>
            <w:tcW w:w="2488" w:type="dxa"/>
          </w:tcPr>
          <w:p w14:paraId="4BDC810D" w14:textId="77777777" w:rsidR="004A4D45" w:rsidRDefault="004A4D45" w:rsidP="004A4D45">
            <w:pPr>
              <w:spacing w:after="60"/>
              <w:jc w:val="left"/>
              <w:rPr>
                <w:lang w:val="en-US"/>
              </w:rPr>
            </w:pPr>
          </w:p>
        </w:tc>
        <w:tc>
          <w:tcPr>
            <w:tcW w:w="2331" w:type="dxa"/>
            <w:shd w:val="clear" w:color="auto" w:fill="CCFFCC"/>
          </w:tcPr>
          <w:p w14:paraId="009D376F" w14:textId="46B7A24D" w:rsidR="004A4D45" w:rsidRDefault="0090145C" w:rsidP="004A4D45">
            <w:pPr>
              <w:spacing w:after="60"/>
              <w:jc w:val="left"/>
              <w:rPr>
                <w:lang w:val="en-US"/>
              </w:rPr>
            </w:pPr>
            <w:r>
              <w:rPr>
                <w:lang w:val="en-US"/>
              </w:rPr>
              <w:t>As legacy</w:t>
            </w:r>
          </w:p>
        </w:tc>
      </w:tr>
      <w:tr w:rsidR="004A4D45" w14:paraId="43003599" w14:textId="3361A31D" w:rsidTr="006520F6">
        <w:tc>
          <w:tcPr>
            <w:tcW w:w="1129" w:type="dxa"/>
            <w:vMerge/>
          </w:tcPr>
          <w:p w14:paraId="3A34A17D" w14:textId="77777777" w:rsidR="004A4D45" w:rsidRDefault="004A4D45" w:rsidP="004A4D45">
            <w:pPr>
              <w:spacing w:after="60"/>
              <w:jc w:val="left"/>
              <w:rPr>
                <w:lang w:val="en-US"/>
              </w:rPr>
            </w:pPr>
          </w:p>
        </w:tc>
        <w:tc>
          <w:tcPr>
            <w:tcW w:w="3261" w:type="dxa"/>
          </w:tcPr>
          <w:p w14:paraId="4A567859" w14:textId="77777777" w:rsidR="004A4D45" w:rsidRPr="006A5032" w:rsidRDefault="004A4D45" w:rsidP="004A4D45">
            <w:pPr>
              <w:spacing w:after="60"/>
              <w:jc w:val="left"/>
              <w:rPr>
                <w:i/>
                <w:iCs/>
                <w:lang w:val="en-US"/>
              </w:rPr>
            </w:pPr>
            <w:r w:rsidRPr="006A5032">
              <w:rPr>
                <w:i/>
                <w:iCs/>
                <w:lang w:val="en-US"/>
              </w:rPr>
              <w:t>sib1-RequestResources</w:t>
            </w:r>
          </w:p>
          <w:p w14:paraId="05B83A6E" w14:textId="77777777" w:rsidR="004A4D45" w:rsidRPr="006A5032" w:rsidRDefault="004A4D45" w:rsidP="004A4D45">
            <w:pPr>
              <w:spacing w:after="60"/>
              <w:jc w:val="left"/>
              <w:rPr>
                <w:i/>
                <w:iCs/>
                <w:lang w:eastAsia="ja-JP"/>
              </w:rPr>
            </w:pPr>
            <w:r w:rsidRPr="006A5032">
              <w:rPr>
                <w:i/>
                <w:iCs/>
                <w:lang w:eastAsia="ja-JP"/>
              </w:rPr>
              <w:t xml:space="preserve">- </w:t>
            </w:r>
            <w:proofErr w:type="spellStart"/>
            <w:r w:rsidRPr="006A5032">
              <w:rPr>
                <w:i/>
                <w:iCs/>
                <w:lang w:eastAsia="ja-JP"/>
              </w:rPr>
              <w:t>ra-PreambleStartIndex</w:t>
            </w:r>
            <w:proofErr w:type="spellEnd"/>
          </w:p>
          <w:p w14:paraId="495BA748" w14:textId="77777777" w:rsidR="004A4D45" w:rsidRPr="006A5032" w:rsidRDefault="004A4D45" w:rsidP="004A4D45">
            <w:pPr>
              <w:spacing w:after="60"/>
              <w:jc w:val="left"/>
              <w:rPr>
                <w:i/>
                <w:iCs/>
                <w:lang w:eastAsia="ja-JP"/>
              </w:rPr>
            </w:pPr>
            <w:r w:rsidRPr="006A5032">
              <w:rPr>
                <w:i/>
                <w:iCs/>
                <w:lang w:eastAsia="ja-JP"/>
              </w:rPr>
              <w:t xml:space="preserve">- </w:t>
            </w:r>
            <w:proofErr w:type="spellStart"/>
            <w:r w:rsidRPr="006A5032">
              <w:rPr>
                <w:i/>
                <w:iCs/>
                <w:lang w:eastAsia="ja-JP"/>
              </w:rPr>
              <w:t>ra-AssociationPeriodIndex</w:t>
            </w:r>
            <w:proofErr w:type="spellEnd"/>
          </w:p>
          <w:p w14:paraId="102405F7" w14:textId="51421E0D" w:rsidR="004A4D45" w:rsidRPr="006A5032" w:rsidRDefault="004A4D45" w:rsidP="004A4D45">
            <w:pPr>
              <w:spacing w:after="60"/>
              <w:jc w:val="left"/>
              <w:rPr>
                <w:i/>
                <w:iCs/>
                <w:lang w:val="en-US"/>
              </w:rPr>
            </w:pPr>
            <w:r w:rsidRPr="006A5032">
              <w:rPr>
                <w:i/>
                <w:iCs/>
                <w:lang w:eastAsia="ja-JP"/>
              </w:rPr>
              <w:t xml:space="preserve">- </w:t>
            </w:r>
            <w:proofErr w:type="spellStart"/>
            <w:r w:rsidRPr="006A5032">
              <w:rPr>
                <w:i/>
                <w:iCs/>
                <w:lang w:eastAsia="ja-JP"/>
              </w:rPr>
              <w:t>ra-ssb-OccasionMaskIndex</w:t>
            </w:r>
            <w:proofErr w:type="spellEnd"/>
          </w:p>
        </w:tc>
        <w:tc>
          <w:tcPr>
            <w:tcW w:w="2488" w:type="dxa"/>
          </w:tcPr>
          <w:p w14:paraId="5C444B0E" w14:textId="77777777" w:rsidR="004A4D45" w:rsidRDefault="004A4D45" w:rsidP="004A4D45">
            <w:pPr>
              <w:spacing w:after="60"/>
              <w:jc w:val="left"/>
              <w:rPr>
                <w:lang w:val="en-US"/>
              </w:rPr>
            </w:pPr>
          </w:p>
        </w:tc>
        <w:tc>
          <w:tcPr>
            <w:tcW w:w="2331" w:type="dxa"/>
            <w:shd w:val="clear" w:color="auto" w:fill="CCFFCC"/>
          </w:tcPr>
          <w:p w14:paraId="65A7B834" w14:textId="68E46F8E" w:rsidR="004A4D45" w:rsidRDefault="0090145C" w:rsidP="004A4D45">
            <w:pPr>
              <w:spacing w:after="60"/>
              <w:jc w:val="left"/>
              <w:rPr>
                <w:lang w:val="en-US"/>
              </w:rPr>
            </w:pPr>
            <w:r>
              <w:rPr>
                <w:lang w:val="en-US"/>
              </w:rPr>
              <w:t>As legacy</w:t>
            </w:r>
          </w:p>
        </w:tc>
      </w:tr>
      <w:tr w:rsidR="004A4D45" w14:paraId="326D1131" w14:textId="046DC017" w:rsidTr="006520F6">
        <w:tc>
          <w:tcPr>
            <w:tcW w:w="1129" w:type="dxa"/>
          </w:tcPr>
          <w:p w14:paraId="765E6D6B" w14:textId="61839904" w:rsidR="004A4D45" w:rsidRDefault="004A4D45" w:rsidP="004A4D45">
            <w:pPr>
              <w:spacing w:after="60"/>
              <w:jc w:val="left"/>
              <w:rPr>
                <w:lang w:val="en-US"/>
              </w:rPr>
            </w:pPr>
            <w:r>
              <w:rPr>
                <w:rFonts w:hint="eastAsia"/>
                <w:lang w:val="en-US"/>
              </w:rPr>
              <w:t>W</w:t>
            </w:r>
            <w:r>
              <w:rPr>
                <w:lang w:val="en-US"/>
              </w:rPr>
              <w:t>US transmission</w:t>
            </w:r>
          </w:p>
        </w:tc>
        <w:tc>
          <w:tcPr>
            <w:tcW w:w="3261" w:type="dxa"/>
          </w:tcPr>
          <w:p w14:paraId="1F98A586" w14:textId="2396258F" w:rsidR="004A4D45" w:rsidRPr="006A5032" w:rsidRDefault="004A4D45" w:rsidP="004A4D45">
            <w:pPr>
              <w:spacing w:after="60"/>
              <w:jc w:val="left"/>
              <w:rPr>
                <w:i/>
                <w:iCs/>
                <w:lang w:val="en-US"/>
              </w:rPr>
            </w:pPr>
            <w:r w:rsidRPr="006A5032">
              <w:rPr>
                <w:i/>
                <w:iCs/>
                <w:lang w:val="en-US"/>
              </w:rPr>
              <w:t>n-</w:t>
            </w:r>
            <w:proofErr w:type="spellStart"/>
            <w:r w:rsidRPr="006A5032">
              <w:rPr>
                <w:i/>
                <w:iCs/>
                <w:lang w:val="en-US"/>
              </w:rPr>
              <w:t>TimingAdvanceOffset</w:t>
            </w:r>
            <w:proofErr w:type="spellEnd"/>
          </w:p>
        </w:tc>
        <w:tc>
          <w:tcPr>
            <w:tcW w:w="2488" w:type="dxa"/>
          </w:tcPr>
          <w:p w14:paraId="702ABBA1" w14:textId="77777777" w:rsidR="004A4D45" w:rsidRDefault="004A4D45" w:rsidP="004A4D45">
            <w:pPr>
              <w:spacing w:after="60"/>
              <w:jc w:val="left"/>
              <w:rPr>
                <w:lang w:val="en-US"/>
              </w:rPr>
            </w:pPr>
          </w:p>
        </w:tc>
        <w:tc>
          <w:tcPr>
            <w:tcW w:w="2331" w:type="dxa"/>
            <w:shd w:val="clear" w:color="auto" w:fill="CCFFCC"/>
          </w:tcPr>
          <w:p w14:paraId="716BE6C1" w14:textId="3349F93C" w:rsidR="004A4D45" w:rsidRDefault="0090145C" w:rsidP="004A4D45">
            <w:pPr>
              <w:spacing w:after="60"/>
              <w:jc w:val="left"/>
              <w:rPr>
                <w:lang w:val="en-US"/>
              </w:rPr>
            </w:pPr>
            <w:r>
              <w:rPr>
                <w:lang w:val="en-US"/>
              </w:rPr>
              <w:t>As legacy</w:t>
            </w:r>
          </w:p>
        </w:tc>
      </w:tr>
      <w:tr w:rsidR="004A4D45" w14:paraId="1CD4BFA2" w14:textId="1673EE0E" w:rsidTr="006520F6">
        <w:tc>
          <w:tcPr>
            <w:tcW w:w="1129" w:type="dxa"/>
          </w:tcPr>
          <w:p w14:paraId="759B091A" w14:textId="19C9714F" w:rsidR="004A4D45" w:rsidRDefault="004A4D45" w:rsidP="004A4D45">
            <w:pPr>
              <w:spacing w:after="60"/>
              <w:jc w:val="left"/>
              <w:rPr>
                <w:lang w:val="en-US"/>
              </w:rPr>
            </w:pPr>
            <w:r w:rsidRPr="009B6CCB">
              <w:rPr>
                <w:lang w:val="en-US"/>
              </w:rPr>
              <w:t>RO validation</w:t>
            </w:r>
          </w:p>
        </w:tc>
        <w:tc>
          <w:tcPr>
            <w:tcW w:w="3261" w:type="dxa"/>
          </w:tcPr>
          <w:p w14:paraId="57B91119" w14:textId="45165D98" w:rsidR="004A4D45" w:rsidRPr="006A5032" w:rsidRDefault="004A4D45" w:rsidP="004A4D45">
            <w:pPr>
              <w:spacing w:after="60"/>
              <w:jc w:val="left"/>
              <w:rPr>
                <w:i/>
                <w:iCs/>
                <w:lang w:val="en-US"/>
              </w:rPr>
            </w:pPr>
            <w:proofErr w:type="spellStart"/>
            <w:r w:rsidRPr="006A5032">
              <w:rPr>
                <w:i/>
                <w:iCs/>
                <w:lang w:val="en-US"/>
              </w:rPr>
              <w:t>ssb-PeriodicityServingCell</w:t>
            </w:r>
            <w:proofErr w:type="spellEnd"/>
          </w:p>
        </w:tc>
        <w:tc>
          <w:tcPr>
            <w:tcW w:w="2488" w:type="dxa"/>
          </w:tcPr>
          <w:p w14:paraId="16C84A3D" w14:textId="397A15A1" w:rsidR="004A4D45" w:rsidRDefault="004A4D45" w:rsidP="004A4D45">
            <w:pPr>
              <w:spacing w:after="60"/>
              <w:jc w:val="left"/>
              <w:rPr>
                <w:lang w:val="en-US"/>
              </w:rPr>
            </w:pPr>
            <w:r>
              <w:t>A</w:t>
            </w:r>
            <w:r w:rsidRPr="00704AF0">
              <w:t>t least for TDD</w:t>
            </w:r>
          </w:p>
        </w:tc>
        <w:tc>
          <w:tcPr>
            <w:tcW w:w="2331" w:type="dxa"/>
            <w:shd w:val="clear" w:color="auto" w:fill="CCFFCC"/>
          </w:tcPr>
          <w:p w14:paraId="0B3A7388" w14:textId="77777777" w:rsidR="004A4D45" w:rsidRDefault="0090145C" w:rsidP="004A4D45">
            <w:pPr>
              <w:spacing w:after="60"/>
              <w:jc w:val="left"/>
              <w:rPr>
                <w:lang w:val="en-US"/>
              </w:rPr>
            </w:pPr>
            <w:r>
              <w:rPr>
                <w:lang w:val="en-US"/>
              </w:rPr>
              <w:t>As legacy</w:t>
            </w:r>
          </w:p>
          <w:p w14:paraId="0109DC63" w14:textId="603A26C2" w:rsidR="0090145C" w:rsidRDefault="006A5032" w:rsidP="004A4D45">
            <w:pPr>
              <w:spacing w:after="60"/>
              <w:jc w:val="left"/>
            </w:pPr>
            <w:r w:rsidRPr="00881501">
              <w:rPr>
                <w:lang w:val="en-US"/>
              </w:rPr>
              <w:t>P</w:t>
            </w:r>
            <w:r w:rsidR="0090145C" w:rsidRPr="00881501">
              <w:rPr>
                <w:lang w:val="en-US"/>
              </w:rPr>
              <w:t>resent</w:t>
            </w:r>
            <w:r w:rsidRPr="00881501">
              <w:rPr>
                <w:lang w:val="en-US"/>
              </w:rPr>
              <w:t xml:space="preserve"> only</w:t>
            </w:r>
            <w:r w:rsidR="0090145C" w:rsidRPr="00881501">
              <w:rPr>
                <w:lang w:val="en-US"/>
              </w:rPr>
              <w:t xml:space="preserve"> in </w:t>
            </w:r>
            <w:r w:rsidRPr="00881501">
              <w:rPr>
                <w:lang w:val="en-US"/>
              </w:rPr>
              <w:t>T</w:t>
            </w:r>
            <w:r w:rsidR="0090145C" w:rsidRPr="00881501">
              <w:rPr>
                <w:lang w:val="en-US"/>
              </w:rPr>
              <w:t>DD</w:t>
            </w:r>
            <w:r w:rsidR="00881501">
              <w:rPr>
                <w:lang w:val="en-US"/>
              </w:rPr>
              <w:t xml:space="preserve"> (</w:t>
            </w:r>
            <w:r w:rsidR="00881501" w:rsidRPr="00881501">
              <w:rPr>
                <w:highlight w:val="green"/>
                <w:lang w:val="en-US"/>
              </w:rPr>
              <w:t>as agreed</w:t>
            </w:r>
            <w:r w:rsidR="00881501">
              <w:rPr>
                <w:lang w:val="en-US"/>
              </w:rPr>
              <w:t>)</w:t>
            </w:r>
          </w:p>
        </w:tc>
      </w:tr>
      <w:tr w:rsidR="004A4D45" w14:paraId="5947BFAE" w14:textId="6B752C42" w:rsidTr="006520F6">
        <w:tc>
          <w:tcPr>
            <w:tcW w:w="1129" w:type="dxa"/>
          </w:tcPr>
          <w:p w14:paraId="452FDBBC" w14:textId="098B7004" w:rsidR="004A4D45" w:rsidRDefault="004A4D45" w:rsidP="004A4D45">
            <w:pPr>
              <w:spacing w:after="60"/>
              <w:jc w:val="left"/>
              <w:rPr>
                <w:lang w:val="en-US"/>
              </w:rPr>
            </w:pPr>
            <w:r w:rsidRPr="00B31560">
              <w:rPr>
                <w:highlight w:val="yellow"/>
                <w:lang w:val="en-US"/>
              </w:rPr>
              <w:t>RB boundary determination</w:t>
            </w:r>
          </w:p>
        </w:tc>
        <w:tc>
          <w:tcPr>
            <w:tcW w:w="3261" w:type="dxa"/>
          </w:tcPr>
          <w:p w14:paraId="580D8A32" w14:textId="3B886658" w:rsidR="004A4D45" w:rsidRPr="006A5032" w:rsidRDefault="004A4D45" w:rsidP="004A4D45">
            <w:pPr>
              <w:spacing w:after="60"/>
              <w:jc w:val="left"/>
              <w:rPr>
                <w:i/>
                <w:iCs/>
                <w:lang w:val="en-US"/>
              </w:rPr>
            </w:pPr>
            <w:r w:rsidRPr="006A5032">
              <w:rPr>
                <w:i/>
                <w:iCs/>
                <w:lang w:val="en-US"/>
              </w:rPr>
              <w:t>K_SSB</w:t>
            </w:r>
          </w:p>
        </w:tc>
        <w:tc>
          <w:tcPr>
            <w:tcW w:w="2488" w:type="dxa"/>
          </w:tcPr>
          <w:p w14:paraId="0F8E1852" w14:textId="491855C8" w:rsidR="004A4D45" w:rsidRPr="00B31560" w:rsidRDefault="004A4D45" w:rsidP="004A4D45">
            <w:pPr>
              <w:spacing w:after="60"/>
              <w:jc w:val="left"/>
            </w:pPr>
            <w:r w:rsidRPr="00704AF0">
              <w:t>At least for the case where SSB is transmitted on sync-raster</w:t>
            </w:r>
          </w:p>
        </w:tc>
        <w:tc>
          <w:tcPr>
            <w:tcW w:w="2331" w:type="dxa"/>
            <w:shd w:val="clear" w:color="auto" w:fill="CCFFCC"/>
          </w:tcPr>
          <w:p w14:paraId="35E5B254" w14:textId="77777777" w:rsidR="004A4D45" w:rsidRDefault="004A4D45" w:rsidP="004A4D45">
            <w:pPr>
              <w:spacing w:after="60"/>
              <w:jc w:val="left"/>
              <w:rPr>
                <w:highlight w:val="yellow"/>
                <w:lang w:val="en-US"/>
              </w:rPr>
            </w:pPr>
            <w:r w:rsidRPr="0090145C">
              <w:rPr>
                <w:rFonts w:hint="eastAsia"/>
                <w:highlight w:val="yellow"/>
                <w:lang w:val="en-US"/>
              </w:rPr>
              <w:t>M</w:t>
            </w:r>
            <w:r w:rsidRPr="0090145C">
              <w:rPr>
                <w:highlight w:val="yellow"/>
                <w:lang w:val="en-US"/>
              </w:rPr>
              <w:t>andatory</w:t>
            </w:r>
          </w:p>
          <w:p w14:paraId="4564EFD2" w14:textId="38AF6862" w:rsidR="00422D4E" w:rsidRPr="0090145C" w:rsidRDefault="00422D4E" w:rsidP="004A4D45">
            <w:pPr>
              <w:spacing w:after="60"/>
              <w:jc w:val="left"/>
              <w:rPr>
                <w:highlight w:val="yellow"/>
              </w:rPr>
            </w:pPr>
            <w:r w:rsidRPr="00422D4E">
              <w:rPr>
                <w:rFonts w:hint="eastAsia"/>
                <w:lang w:val="en-US"/>
              </w:rPr>
              <w:t>P</w:t>
            </w:r>
            <w:r w:rsidRPr="00422D4E">
              <w:rPr>
                <w:lang w:val="en-US"/>
              </w:rPr>
              <w:t>resent in both FDD and TDD (</w:t>
            </w:r>
            <w:r w:rsidRPr="00422D4E">
              <w:rPr>
                <w:highlight w:val="green"/>
                <w:lang w:val="en-US"/>
              </w:rPr>
              <w:t>as agreed</w:t>
            </w:r>
            <w:r w:rsidRPr="00422D4E">
              <w:rPr>
                <w:lang w:val="en-US"/>
              </w:rPr>
              <w:t>)</w:t>
            </w:r>
          </w:p>
        </w:tc>
      </w:tr>
      <w:tr w:rsidR="004A4D45" w14:paraId="171C8CDC" w14:textId="0CCF156D" w:rsidTr="006520F6">
        <w:tc>
          <w:tcPr>
            <w:tcW w:w="1129" w:type="dxa"/>
            <w:vMerge w:val="restart"/>
          </w:tcPr>
          <w:p w14:paraId="7A410649" w14:textId="4F46283C" w:rsidR="004A4D45" w:rsidRDefault="004A4D45" w:rsidP="004A4D45">
            <w:pPr>
              <w:spacing w:after="60"/>
              <w:jc w:val="left"/>
              <w:rPr>
                <w:lang w:val="en-US"/>
              </w:rPr>
            </w:pPr>
            <w:r w:rsidRPr="009B6CCB">
              <w:rPr>
                <w:lang w:val="en-US"/>
              </w:rPr>
              <w:t>OD-SIB1 reception</w:t>
            </w:r>
          </w:p>
        </w:tc>
        <w:tc>
          <w:tcPr>
            <w:tcW w:w="3261" w:type="dxa"/>
          </w:tcPr>
          <w:p w14:paraId="3D674113" w14:textId="77777777" w:rsidR="004A4D45" w:rsidRPr="009B6CCB" w:rsidRDefault="004A4D45" w:rsidP="004A4D45">
            <w:pPr>
              <w:spacing w:after="60"/>
              <w:jc w:val="left"/>
              <w:rPr>
                <w:i/>
                <w:iCs/>
                <w:lang w:val="en-US"/>
              </w:rPr>
            </w:pPr>
            <w:proofErr w:type="spellStart"/>
            <w:r w:rsidRPr="009B6CCB">
              <w:rPr>
                <w:i/>
                <w:iCs/>
                <w:lang w:val="en-US"/>
              </w:rPr>
              <w:t>searchSpaceZero</w:t>
            </w:r>
            <w:proofErr w:type="spellEnd"/>
          </w:p>
          <w:p w14:paraId="2B9B0925" w14:textId="3D384EC5" w:rsidR="004A4D45" w:rsidRPr="006A5032" w:rsidRDefault="004A4D45" w:rsidP="004A4D45">
            <w:pPr>
              <w:spacing w:after="60"/>
              <w:jc w:val="left"/>
              <w:rPr>
                <w:i/>
                <w:iCs/>
                <w:lang w:val="en-US"/>
              </w:rPr>
            </w:pPr>
            <w:proofErr w:type="spellStart"/>
            <w:r w:rsidRPr="006A5032">
              <w:rPr>
                <w:i/>
                <w:iCs/>
                <w:lang w:val="en-US"/>
              </w:rPr>
              <w:t>controlResourceSetZero</w:t>
            </w:r>
            <w:proofErr w:type="spellEnd"/>
          </w:p>
        </w:tc>
        <w:tc>
          <w:tcPr>
            <w:tcW w:w="2488" w:type="dxa"/>
          </w:tcPr>
          <w:p w14:paraId="1221007E" w14:textId="68480316" w:rsidR="004A4D45" w:rsidRPr="00881501" w:rsidRDefault="004A4D45" w:rsidP="004A4D45">
            <w:pPr>
              <w:spacing w:after="60"/>
              <w:jc w:val="left"/>
              <w:rPr>
                <w:strike/>
                <w:lang w:val="en-US"/>
              </w:rPr>
            </w:pPr>
            <w:r w:rsidRPr="00881501">
              <w:rPr>
                <w:strike/>
                <w:lang w:eastAsia="x-none"/>
              </w:rPr>
              <w:t>Present if SSB on NES cell is on sync raster and K_SSB is not equal to 30 in FR1 or 14 in FR2</w:t>
            </w:r>
          </w:p>
        </w:tc>
        <w:tc>
          <w:tcPr>
            <w:tcW w:w="2331" w:type="dxa"/>
            <w:shd w:val="clear" w:color="auto" w:fill="CCFFCC"/>
          </w:tcPr>
          <w:p w14:paraId="600A34A9" w14:textId="7FBC1767" w:rsidR="004A4D45" w:rsidRPr="0090145C" w:rsidRDefault="004A4D45" w:rsidP="004A4D45">
            <w:pPr>
              <w:spacing w:after="60"/>
              <w:jc w:val="left"/>
              <w:rPr>
                <w:highlight w:val="yellow"/>
                <w:lang w:eastAsia="x-none"/>
              </w:rPr>
            </w:pPr>
            <w:r w:rsidRPr="0090145C">
              <w:rPr>
                <w:rFonts w:hint="eastAsia"/>
                <w:highlight w:val="yellow"/>
                <w:lang w:val="en-US"/>
              </w:rPr>
              <w:t>M</w:t>
            </w:r>
            <w:r w:rsidRPr="0090145C">
              <w:rPr>
                <w:highlight w:val="yellow"/>
                <w:lang w:val="en-US"/>
              </w:rPr>
              <w:t>andatory</w:t>
            </w:r>
          </w:p>
        </w:tc>
      </w:tr>
      <w:tr w:rsidR="004A4D45" w14:paraId="3470F9A7" w14:textId="61D37802" w:rsidTr="006520F6">
        <w:tc>
          <w:tcPr>
            <w:tcW w:w="1129" w:type="dxa"/>
            <w:vMerge/>
          </w:tcPr>
          <w:p w14:paraId="6D272F52" w14:textId="77777777" w:rsidR="004A4D45" w:rsidRPr="009B6CCB" w:rsidRDefault="004A4D45" w:rsidP="004A4D45">
            <w:pPr>
              <w:spacing w:after="60"/>
              <w:jc w:val="left"/>
              <w:rPr>
                <w:lang w:val="en-US"/>
              </w:rPr>
            </w:pPr>
          </w:p>
        </w:tc>
        <w:tc>
          <w:tcPr>
            <w:tcW w:w="3261" w:type="dxa"/>
          </w:tcPr>
          <w:p w14:paraId="134F5A86" w14:textId="55A818D4" w:rsidR="004A4D45" w:rsidRPr="009B6CCB" w:rsidRDefault="004A4D45" w:rsidP="004A4D45">
            <w:pPr>
              <w:spacing w:after="60"/>
              <w:jc w:val="left"/>
              <w:rPr>
                <w:lang w:val="en-US"/>
              </w:rPr>
            </w:pPr>
            <w:r>
              <w:rPr>
                <w:rFonts w:hint="eastAsia"/>
                <w:lang w:val="en-US"/>
              </w:rPr>
              <w:t>D</w:t>
            </w:r>
            <w:r>
              <w:rPr>
                <w:lang w:val="en-US"/>
              </w:rPr>
              <w:t>uration of OD-SIB1 window</w:t>
            </w:r>
          </w:p>
        </w:tc>
        <w:tc>
          <w:tcPr>
            <w:tcW w:w="2488" w:type="dxa"/>
          </w:tcPr>
          <w:p w14:paraId="37402FA7" w14:textId="6B4D4C04" w:rsidR="004A4D45" w:rsidRDefault="004A4D45" w:rsidP="004A4D45">
            <w:pPr>
              <w:spacing w:after="60"/>
              <w:jc w:val="left"/>
            </w:pPr>
            <w:r>
              <w:rPr>
                <w:rFonts w:hint="eastAsia"/>
              </w:rPr>
              <w:t>F</w:t>
            </w:r>
            <w:r>
              <w:t>FS: starting time</w:t>
            </w:r>
          </w:p>
        </w:tc>
        <w:tc>
          <w:tcPr>
            <w:tcW w:w="2331" w:type="dxa"/>
            <w:shd w:val="clear" w:color="auto" w:fill="CCFFCC"/>
          </w:tcPr>
          <w:p w14:paraId="5EF7BD3E" w14:textId="38DCBC7C" w:rsidR="004A4D45" w:rsidRDefault="004A4D45" w:rsidP="004A4D45">
            <w:pPr>
              <w:spacing w:after="60"/>
              <w:jc w:val="left"/>
            </w:pPr>
            <w:r w:rsidRPr="0090145C">
              <w:rPr>
                <w:rFonts w:hint="eastAsia"/>
                <w:highlight w:val="yellow"/>
                <w:lang w:val="en-US"/>
              </w:rPr>
              <w:t>O</w:t>
            </w:r>
            <w:r w:rsidRPr="0090145C">
              <w:rPr>
                <w:highlight w:val="yellow"/>
                <w:lang w:val="en-US"/>
              </w:rPr>
              <w:t xml:space="preserve">ptional (as in </w:t>
            </w:r>
            <w:r w:rsidR="0090145C">
              <w:rPr>
                <w:highlight w:val="yellow"/>
                <w:lang w:val="en-US"/>
              </w:rPr>
              <w:t>legacy OD-OSI</w:t>
            </w:r>
            <w:r w:rsidRPr="0090145C">
              <w:rPr>
                <w:highlight w:val="yellow"/>
                <w:lang w:val="en-US"/>
              </w:rPr>
              <w:t>)</w:t>
            </w:r>
          </w:p>
        </w:tc>
      </w:tr>
      <w:tr w:rsidR="004A4D45" w14:paraId="2E0BE9C0" w14:textId="5E6A1615" w:rsidTr="006520F6">
        <w:tc>
          <w:tcPr>
            <w:tcW w:w="1129" w:type="dxa"/>
          </w:tcPr>
          <w:p w14:paraId="46BEEF44" w14:textId="57468DBC" w:rsidR="004A4D45" w:rsidRDefault="004A4D45" w:rsidP="004A4D45">
            <w:pPr>
              <w:spacing w:after="60"/>
              <w:jc w:val="left"/>
              <w:rPr>
                <w:lang w:val="en-US"/>
              </w:rPr>
            </w:pPr>
            <w:r w:rsidRPr="009B6CCB">
              <w:rPr>
                <w:lang w:val="en-US"/>
              </w:rPr>
              <w:t>RAR reception</w:t>
            </w:r>
          </w:p>
        </w:tc>
        <w:tc>
          <w:tcPr>
            <w:tcW w:w="3261" w:type="dxa"/>
          </w:tcPr>
          <w:p w14:paraId="25EDDE71" w14:textId="2C4DAEFC" w:rsidR="004A4D45" w:rsidRDefault="004A4D45" w:rsidP="004A4D45">
            <w:pPr>
              <w:spacing w:after="60"/>
              <w:jc w:val="left"/>
              <w:rPr>
                <w:lang w:val="en-US"/>
              </w:rPr>
            </w:pPr>
            <w:r w:rsidRPr="009B6CCB">
              <w:rPr>
                <w:lang w:val="en-US"/>
              </w:rPr>
              <w:t>Search space for RAR</w:t>
            </w:r>
          </w:p>
        </w:tc>
        <w:tc>
          <w:tcPr>
            <w:tcW w:w="2488" w:type="dxa"/>
          </w:tcPr>
          <w:p w14:paraId="672914B2" w14:textId="77777777" w:rsidR="004A4D45" w:rsidRDefault="004A4D45" w:rsidP="004A4D45">
            <w:pPr>
              <w:spacing w:after="60"/>
              <w:jc w:val="left"/>
              <w:rPr>
                <w:lang w:val="en-US"/>
              </w:rPr>
            </w:pPr>
          </w:p>
        </w:tc>
        <w:tc>
          <w:tcPr>
            <w:tcW w:w="2331" w:type="dxa"/>
            <w:shd w:val="clear" w:color="auto" w:fill="CCFFCC"/>
          </w:tcPr>
          <w:p w14:paraId="392DA78F" w14:textId="3C4457E3" w:rsidR="004A4D45" w:rsidRDefault="004A4D45" w:rsidP="004A4D45">
            <w:pPr>
              <w:spacing w:after="60"/>
              <w:jc w:val="left"/>
              <w:rPr>
                <w:lang w:val="en-US"/>
              </w:rPr>
            </w:pPr>
            <w:r w:rsidRPr="0090145C">
              <w:rPr>
                <w:rFonts w:hint="eastAsia"/>
                <w:lang w:val="en-US"/>
              </w:rPr>
              <w:t>O</w:t>
            </w:r>
            <w:r w:rsidRPr="0090145C">
              <w:rPr>
                <w:lang w:val="en-US"/>
              </w:rPr>
              <w:t>ptional (</w:t>
            </w:r>
            <w:r w:rsidR="0090145C" w:rsidRPr="00422D4E">
              <w:rPr>
                <w:highlight w:val="green"/>
                <w:lang w:val="en-US"/>
              </w:rPr>
              <w:t xml:space="preserve">as </w:t>
            </w:r>
            <w:r w:rsidRPr="00422D4E">
              <w:rPr>
                <w:highlight w:val="green"/>
                <w:lang w:val="en-US"/>
              </w:rPr>
              <w:t>agreed</w:t>
            </w:r>
            <w:r w:rsidRPr="0090145C">
              <w:rPr>
                <w:lang w:val="en-US"/>
              </w:rPr>
              <w:t>)</w:t>
            </w:r>
          </w:p>
        </w:tc>
      </w:tr>
    </w:tbl>
    <w:p w14:paraId="7A454A31" w14:textId="07BAE8B5" w:rsidR="009B6CCB" w:rsidRDefault="009B6CCB" w:rsidP="00ED7D98">
      <w:pPr>
        <w:rPr>
          <w:lang w:val="en-US"/>
        </w:rPr>
      </w:pPr>
    </w:p>
    <w:p w14:paraId="33812B44" w14:textId="63FDB3C8" w:rsidR="0079288D" w:rsidRDefault="00422D4E" w:rsidP="00B72B0D">
      <w:pPr>
        <w:rPr>
          <w:lang w:val="en-US"/>
        </w:rPr>
      </w:pPr>
      <w:r>
        <w:rPr>
          <w:rFonts w:hint="eastAsia"/>
          <w:lang w:val="en-US"/>
        </w:rPr>
        <w:t>I</w:t>
      </w:r>
      <w:r>
        <w:rPr>
          <w:lang w:val="en-US"/>
        </w:rPr>
        <w:t xml:space="preserve">n our view, it is not necessary to determine mandatory or optional for each of the full list of parameters. </w:t>
      </w:r>
      <w:r w:rsidR="00B72B0D">
        <w:rPr>
          <w:lang w:val="en-US"/>
        </w:rPr>
        <w:t>By default, the legacy specification (i.e., SIB1) can be followed unless there is a specific agreement.</w:t>
      </w:r>
    </w:p>
    <w:p w14:paraId="521D260B" w14:textId="31B29CE3" w:rsidR="009B6CCB" w:rsidRDefault="0079288D" w:rsidP="00ED7D98">
      <w:pPr>
        <w:rPr>
          <w:b/>
          <w:bCs/>
          <w:lang w:val="en-US"/>
        </w:rPr>
      </w:pPr>
      <w:r w:rsidRPr="0079288D">
        <w:rPr>
          <w:b/>
          <w:bCs/>
          <w:lang w:val="en-US"/>
        </w:rPr>
        <w:t>Proposal</w:t>
      </w:r>
      <w:r w:rsidR="00B72B0D">
        <w:rPr>
          <w:b/>
          <w:bCs/>
          <w:lang w:val="en-US"/>
        </w:rPr>
        <w:t xml:space="preserve"> </w:t>
      </w:r>
      <w:r w:rsidR="00E324F7">
        <w:rPr>
          <w:b/>
          <w:bCs/>
          <w:lang w:val="en-US"/>
        </w:rPr>
        <w:t>6</w:t>
      </w:r>
      <w:r w:rsidRPr="0079288D">
        <w:rPr>
          <w:b/>
          <w:bCs/>
          <w:lang w:val="en-US"/>
        </w:rPr>
        <w:t xml:space="preserve">: </w:t>
      </w:r>
      <w:r w:rsidR="00451948" w:rsidRPr="00451948">
        <w:rPr>
          <w:b/>
          <w:bCs/>
          <w:lang w:val="en-US"/>
        </w:rPr>
        <w:t xml:space="preserve">For </w:t>
      </w:r>
      <w:r w:rsidR="00EB4B1F">
        <w:rPr>
          <w:b/>
          <w:bCs/>
          <w:lang w:val="en-US"/>
        </w:rPr>
        <w:t xml:space="preserve">agreed </w:t>
      </w:r>
      <w:r w:rsidR="00451948" w:rsidRPr="00451948">
        <w:rPr>
          <w:b/>
          <w:bCs/>
          <w:lang w:val="en-US"/>
        </w:rPr>
        <w:t>UL WUS parameter</w:t>
      </w:r>
      <w:r w:rsidR="00EB4B1F">
        <w:rPr>
          <w:b/>
          <w:bCs/>
          <w:lang w:val="en-US"/>
        </w:rPr>
        <w:t>s</w:t>
      </w:r>
      <w:r w:rsidR="00451948" w:rsidRPr="00451948">
        <w:rPr>
          <w:b/>
          <w:bCs/>
          <w:lang w:val="en-US"/>
        </w:rPr>
        <w:t xml:space="preserve">, follow the legacy specification regarding its mandatory or optional </w:t>
      </w:r>
      <w:r w:rsidR="00451948">
        <w:rPr>
          <w:b/>
          <w:bCs/>
          <w:lang w:val="en-US"/>
        </w:rPr>
        <w:t>presence</w:t>
      </w:r>
      <w:r w:rsidR="00451948" w:rsidRPr="00451948">
        <w:rPr>
          <w:b/>
          <w:bCs/>
          <w:lang w:val="en-US"/>
        </w:rPr>
        <w:t xml:space="preserve"> unless otherwise agreed</w:t>
      </w:r>
      <w:r w:rsidRPr="0079288D">
        <w:rPr>
          <w:b/>
          <w:bCs/>
          <w:lang w:val="en-US"/>
        </w:rPr>
        <w:t>.</w:t>
      </w:r>
    </w:p>
    <w:p w14:paraId="3690B0FE" w14:textId="67E2CC53" w:rsidR="00B72B0D" w:rsidRDefault="00B72B0D" w:rsidP="00451948">
      <w:pPr>
        <w:rPr>
          <w:b/>
          <w:bCs/>
          <w:lang w:val="en-US"/>
        </w:rPr>
      </w:pPr>
    </w:p>
    <w:p w14:paraId="02C57402" w14:textId="15E6D801" w:rsidR="00B72B0D" w:rsidRDefault="00B72B0D" w:rsidP="00451948">
      <w:r>
        <w:rPr>
          <w:lang w:val="en-US"/>
        </w:rPr>
        <w:t xml:space="preserve">In the above table, </w:t>
      </w:r>
      <w:r>
        <w:t xml:space="preserve">the </w:t>
      </w:r>
      <w:r>
        <w:rPr>
          <w:rFonts w:hint="eastAsia"/>
        </w:rPr>
        <w:t>part</w:t>
      </w:r>
      <w:r>
        <w:t xml:space="preserve">s that are considered to require additional agreements </w:t>
      </w:r>
      <w:r w:rsidR="00026CD5">
        <w:t>are</w:t>
      </w:r>
      <w:r>
        <w:t xml:space="preserve"> highlighted in yellow. Below are the </w:t>
      </w:r>
      <w:r w:rsidR="00D613E2">
        <w:t xml:space="preserve">corresponding </w:t>
      </w:r>
      <w:r>
        <w:t>proposals.</w:t>
      </w:r>
    </w:p>
    <w:p w14:paraId="23F3F4C3" w14:textId="35CF2BC5" w:rsidR="006A5032" w:rsidRPr="00EB4B1F" w:rsidRDefault="006A5032" w:rsidP="006A5032">
      <w:pPr>
        <w:spacing w:after="60"/>
        <w:rPr>
          <w:b/>
          <w:bCs/>
        </w:rPr>
      </w:pPr>
      <w:r w:rsidRPr="00EB4B1F">
        <w:rPr>
          <w:rFonts w:hint="eastAsia"/>
          <w:b/>
          <w:bCs/>
        </w:rPr>
        <w:t>P</w:t>
      </w:r>
      <w:r w:rsidRPr="00EB4B1F">
        <w:rPr>
          <w:b/>
          <w:bCs/>
        </w:rPr>
        <w:t xml:space="preserve">roposal </w:t>
      </w:r>
      <w:r w:rsidR="00E324F7">
        <w:rPr>
          <w:b/>
          <w:bCs/>
        </w:rPr>
        <w:t>7</w:t>
      </w:r>
      <w:r w:rsidRPr="00EB4B1F">
        <w:rPr>
          <w:b/>
          <w:bCs/>
        </w:rPr>
        <w:t xml:space="preserve">: For </w:t>
      </w:r>
      <w:r w:rsidR="00EB4B1F" w:rsidRPr="00EB4B1F">
        <w:rPr>
          <w:b/>
          <w:bCs/>
        </w:rPr>
        <w:t xml:space="preserve">agreed </w:t>
      </w:r>
      <w:r w:rsidRPr="00EB4B1F">
        <w:rPr>
          <w:b/>
          <w:bCs/>
        </w:rPr>
        <w:t>UL WUS</w:t>
      </w:r>
      <w:r w:rsidR="00EB4B1F" w:rsidRPr="00EB4B1F">
        <w:rPr>
          <w:b/>
          <w:bCs/>
        </w:rPr>
        <w:t xml:space="preserve"> parameters, regarding their</w:t>
      </w:r>
      <w:r w:rsidRPr="00EB4B1F">
        <w:rPr>
          <w:b/>
          <w:bCs/>
        </w:rPr>
        <w:t xml:space="preserve"> </w:t>
      </w:r>
      <w:r w:rsidR="00EB4B1F" w:rsidRPr="00EB4B1F">
        <w:rPr>
          <w:b/>
          <w:bCs/>
        </w:rPr>
        <w:t>mandatory or optional presence and applicability to TDD and/or FDD</w:t>
      </w:r>
      <w:r w:rsidRPr="00EB4B1F">
        <w:rPr>
          <w:b/>
          <w:bCs/>
        </w:rPr>
        <w:t>, adopt the followings:</w:t>
      </w:r>
    </w:p>
    <w:p w14:paraId="5E41BDE0" w14:textId="54168043" w:rsidR="006A5032" w:rsidRPr="006A5032" w:rsidRDefault="006A5032" w:rsidP="00F23C82">
      <w:pPr>
        <w:pStyle w:val="a4"/>
        <w:numPr>
          <w:ilvl w:val="0"/>
          <w:numId w:val="5"/>
        </w:numPr>
        <w:spacing w:after="60"/>
        <w:ind w:leftChars="0"/>
        <w:rPr>
          <w:b/>
          <w:bCs/>
        </w:rPr>
      </w:pPr>
      <w:proofErr w:type="spellStart"/>
      <w:r w:rsidRPr="009B6CCB">
        <w:rPr>
          <w:b/>
          <w:bCs/>
          <w:i/>
          <w:iCs/>
          <w:lang w:val="en-US"/>
        </w:rPr>
        <w:t>PhysCellId</w:t>
      </w:r>
      <w:proofErr w:type="spellEnd"/>
      <w:r w:rsidRPr="006A5032">
        <w:rPr>
          <w:b/>
          <w:bCs/>
          <w:lang w:val="en-US"/>
        </w:rPr>
        <w:t xml:space="preserve"> and </w:t>
      </w:r>
      <w:r w:rsidRPr="006A5032">
        <w:rPr>
          <w:b/>
          <w:bCs/>
          <w:i/>
          <w:iCs/>
          <w:lang w:val="en-US"/>
        </w:rPr>
        <w:t>ARFCN-</w:t>
      </w:r>
      <w:proofErr w:type="spellStart"/>
      <w:r w:rsidRPr="006A5032">
        <w:rPr>
          <w:b/>
          <w:bCs/>
          <w:i/>
          <w:iCs/>
          <w:lang w:val="en-US"/>
        </w:rPr>
        <w:t>ValueNR</w:t>
      </w:r>
      <w:proofErr w:type="spellEnd"/>
      <w:r w:rsidRPr="006A5032">
        <w:rPr>
          <w:b/>
          <w:bCs/>
          <w:lang w:val="en-US"/>
        </w:rPr>
        <w:t xml:space="preserve"> are mandatory</w:t>
      </w:r>
    </w:p>
    <w:p w14:paraId="7FE7ECE6" w14:textId="7E437A94" w:rsidR="006A5032" w:rsidRPr="006A5032" w:rsidRDefault="006A5032" w:rsidP="00F23C82">
      <w:pPr>
        <w:pStyle w:val="a4"/>
        <w:numPr>
          <w:ilvl w:val="0"/>
          <w:numId w:val="5"/>
        </w:numPr>
        <w:spacing w:after="60"/>
        <w:ind w:leftChars="0"/>
        <w:rPr>
          <w:b/>
          <w:bCs/>
        </w:rPr>
      </w:pPr>
      <w:proofErr w:type="spellStart"/>
      <w:r w:rsidRPr="009B6CCB">
        <w:rPr>
          <w:b/>
          <w:bCs/>
          <w:i/>
          <w:iCs/>
          <w:lang w:val="en-US"/>
        </w:rPr>
        <w:t>frequencyBandList</w:t>
      </w:r>
      <w:proofErr w:type="spellEnd"/>
      <w:r w:rsidRPr="006A5032">
        <w:rPr>
          <w:b/>
          <w:bCs/>
          <w:lang w:val="en-US"/>
        </w:rPr>
        <w:t xml:space="preserve"> and </w:t>
      </w:r>
      <w:proofErr w:type="spellStart"/>
      <w:r w:rsidRPr="009B6CCB">
        <w:rPr>
          <w:b/>
          <w:bCs/>
          <w:i/>
          <w:iCs/>
          <w:lang w:val="en-US"/>
        </w:rPr>
        <w:t>absoluteFrequencyPointA</w:t>
      </w:r>
      <w:proofErr w:type="spellEnd"/>
      <w:r w:rsidRPr="006A5032">
        <w:rPr>
          <w:b/>
          <w:bCs/>
          <w:lang w:val="en-US"/>
        </w:rPr>
        <w:t xml:space="preserve"> are present in IE </w:t>
      </w:r>
      <w:proofErr w:type="spellStart"/>
      <w:r w:rsidRPr="00FC23C5">
        <w:rPr>
          <w:b/>
          <w:bCs/>
          <w:i/>
          <w:iCs/>
          <w:lang w:val="en-US"/>
        </w:rPr>
        <w:t>FrequencyInfoUL</w:t>
      </w:r>
      <w:proofErr w:type="spellEnd"/>
      <w:r w:rsidRPr="006A5032">
        <w:rPr>
          <w:b/>
          <w:bCs/>
          <w:lang w:val="en-US"/>
        </w:rPr>
        <w:t xml:space="preserve"> only for FDD (as in the legacy specification)</w:t>
      </w:r>
    </w:p>
    <w:p w14:paraId="3E874B43" w14:textId="2A43D860" w:rsidR="006A5032" w:rsidRPr="006A5032" w:rsidRDefault="006A5032" w:rsidP="00F23C82">
      <w:pPr>
        <w:pStyle w:val="a4"/>
        <w:numPr>
          <w:ilvl w:val="0"/>
          <w:numId w:val="5"/>
        </w:numPr>
        <w:spacing w:after="60"/>
        <w:ind w:leftChars="0"/>
        <w:rPr>
          <w:b/>
          <w:bCs/>
        </w:rPr>
      </w:pPr>
      <w:r w:rsidRPr="006A5032">
        <w:rPr>
          <w:rFonts w:hint="eastAsia"/>
          <w:b/>
          <w:bCs/>
          <w:i/>
          <w:iCs/>
        </w:rPr>
        <w:t>K</w:t>
      </w:r>
      <w:r w:rsidRPr="006A5032">
        <w:rPr>
          <w:b/>
          <w:bCs/>
          <w:i/>
          <w:iCs/>
        </w:rPr>
        <w:t>_SSB</w:t>
      </w:r>
      <w:r w:rsidRPr="006A5032">
        <w:rPr>
          <w:b/>
          <w:bCs/>
        </w:rPr>
        <w:t xml:space="preserve"> is mandatory</w:t>
      </w:r>
    </w:p>
    <w:p w14:paraId="44151CAC" w14:textId="732D9739" w:rsidR="006A5032" w:rsidRPr="006A5032" w:rsidRDefault="006A5032" w:rsidP="00F23C82">
      <w:pPr>
        <w:pStyle w:val="a4"/>
        <w:numPr>
          <w:ilvl w:val="0"/>
          <w:numId w:val="5"/>
        </w:numPr>
        <w:spacing w:after="60"/>
        <w:ind w:leftChars="0"/>
        <w:jc w:val="left"/>
        <w:rPr>
          <w:b/>
          <w:bCs/>
          <w:lang w:val="en-US"/>
        </w:rPr>
      </w:pPr>
      <w:proofErr w:type="spellStart"/>
      <w:r w:rsidRPr="006A5032">
        <w:rPr>
          <w:b/>
          <w:bCs/>
          <w:i/>
          <w:iCs/>
          <w:lang w:val="en-US"/>
        </w:rPr>
        <w:t>searchSpaceZero</w:t>
      </w:r>
      <w:proofErr w:type="spellEnd"/>
      <w:r w:rsidRPr="006A5032">
        <w:rPr>
          <w:b/>
          <w:bCs/>
          <w:lang w:val="en-US"/>
        </w:rPr>
        <w:t xml:space="preserve"> and </w:t>
      </w:r>
      <w:proofErr w:type="spellStart"/>
      <w:r w:rsidRPr="006A5032">
        <w:rPr>
          <w:b/>
          <w:bCs/>
          <w:i/>
          <w:iCs/>
          <w:lang w:val="en-US"/>
        </w:rPr>
        <w:t>controlResourceSetZero</w:t>
      </w:r>
      <w:proofErr w:type="spellEnd"/>
      <w:r w:rsidRPr="006A5032">
        <w:rPr>
          <w:rFonts w:hint="eastAsia"/>
          <w:b/>
          <w:bCs/>
        </w:rPr>
        <w:t xml:space="preserve"> </w:t>
      </w:r>
      <w:r w:rsidRPr="006A5032">
        <w:rPr>
          <w:b/>
          <w:bCs/>
        </w:rPr>
        <w:t>are mandatory</w:t>
      </w:r>
      <w:r w:rsidR="007453AC">
        <w:rPr>
          <w:b/>
          <w:bCs/>
        </w:rPr>
        <w:t xml:space="preserve"> (at least for the agreed K_SSB </w:t>
      </w:r>
      <w:r w:rsidR="007453AC">
        <w:rPr>
          <w:b/>
          <w:bCs/>
        </w:rPr>
        <w:lastRenderedPageBreak/>
        <w:t>values)</w:t>
      </w:r>
    </w:p>
    <w:p w14:paraId="44C91990" w14:textId="6B8C6F57" w:rsidR="006A5032" w:rsidRPr="006A5032" w:rsidRDefault="006A5032" w:rsidP="00F23C82">
      <w:pPr>
        <w:pStyle w:val="a4"/>
        <w:numPr>
          <w:ilvl w:val="0"/>
          <w:numId w:val="5"/>
        </w:numPr>
        <w:ind w:leftChars="0" w:left="714" w:hanging="357"/>
        <w:jc w:val="left"/>
        <w:rPr>
          <w:b/>
          <w:bCs/>
          <w:lang w:val="en-US"/>
        </w:rPr>
      </w:pPr>
      <w:r w:rsidRPr="006A5032">
        <w:rPr>
          <w:b/>
          <w:bCs/>
        </w:rPr>
        <w:t>Duration of OD-SIB1 window is optional (as in the legacy OD-OSI specification)</w:t>
      </w:r>
    </w:p>
    <w:p w14:paraId="1DABD1F2" w14:textId="77777777" w:rsidR="00D3453F" w:rsidRDefault="00D3453F" w:rsidP="00C02370">
      <w:pPr>
        <w:rPr>
          <w:lang w:val="en-US"/>
        </w:rPr>
      </w:pPr>
    </w:p>
    <w:p w14:paraId="4E451C91" w14:textId="18593A3C" w:rsidR="00F366B2" w:rsidRPr="00F366B2" w:rsidRDefault="009B7C62" w:rsidP="00C02370">
      <w:pPr>
        <w:rPr>
          <w:b/>
          <w:bCs/>
          <w:u w:val="single"/>
          <w:lang w:val="en-US"/>
        </w:rPr>
      </w:pPr>
      <w:r>
        <w:rPr>
          <w:b/>
          <w:bCs/>
          <w:highlight w:val="cyan"/>
          <w:u w:val="single"/>
          <w:lang w:val="en-US"/>
        </w:rPr>
        <w:t>OD-SIB1 operation</w:t>
      </w:r>
      <w:r w:rsidR="00F366B2" w:rsidRPr="00F366B2">
        <w:rPr>
          <w:b/>
          <w:bCs/>
          <w:highlight w:val="cyan"/>
          <w:u w:val="single"/>
          <w:lang w:val="en-US"/>
        </w:rPr>
        <w:t xml:space="preserve"> in </w:t>
      </w:r>
      <w:r w:rsidR="00F366B2" w:rsidRPr="00F366B2">
        <w:rPr>
          <w:rFonts w:hint="eastAsia"/>
          <w:b/>
          <w:bCs/>
          <w:highlight w:val="cyan"/>
          <w:u w:val="single"/>
          <w:lang w:val="en-US"/>
        </w:rPr>
        <w:t>R</w:t>
      </w:r>
      <w:r w:rsidR="00F366B2" w:rsidRPr="00F366B2">
        <w:rPr>
          <w:b/>
          <w:bCs/>
          <w:highlight w:val="cyan"/>
          <w:u w:val="single"/>
          <w:lang w:val="en-US"/>
        </w:rPr>
        <w:t>RC connected mode</w:t>
      </w:r>
    </w:p>
    <w:p w14:paraId="469A4B31" w14:textId="0D274155" w:rsidR="00B12232" w:rsidRDefault="00B12232" w:rsidP="00C02370">
      <w:pPr>
        <w:rPr>
          <w:lang w:val="en-US"/>
        </w:rPr>
      </w:pPr>
      <w:r w:rsidRPr="00B12232">
        <w:rPr>
          <w:lang w:val="en-US"/>
        </w:rPr>
        <w:t>In the last RAN plenary meeting</w:t>
      </w:r>
      <w:r w:rsidR="00A44663">
        <w:rPr>
          <w:lang w:val="en-US"/>
        </w:rPr>
        <w:t xml:space="preserve"> #106</w:t>
      </w:r>
      <w:r w:rsidRPr="00B12232">
        <w:rPr>
          <w:lang w:val="en-US"/>
        </w:rPr>
        <w:t xml:space="preserve">, there was a discussion on extending the scope of OD-SIB1 to RRC </w:t>
      </w:r>
      <w:r>
        <w:rPr>
          <w:lang w:val="en-US"/>
        </w:rPr>
        <w:t>c</w:t>
      </w:r>
      <w:r w:rsidRPr="00B12232">
        <w:rPr>
          <w:lang w:val="en-US"/>
        </w:rPr>
        <w:t>onnected mode</w:t>
      </w:r>
      <w:r w:rsidR="00A44663">
        <w:rPr>
          <w:lang w:val="en-US"/>
        </w:rPr>
        <w:t>,</w:t>
      </w:r>
      <w:r>
        <w:rPr>
          <w:lang w:val="en-US"/>
        </w:rPr>
        <w:t xml:space="preserve"> and </w:t>
      </w:r>
      <w:r w:rsidR="00A44663">
        <w:rPr>
          <w:lang w:val="en-US"/>
        </w:rPr>
        <w:t xml:space="preserve">as an outcome </w:t>
      </w:r>
      <w:r>
        <w:rPr>
          <w:lang w:val="en-US"/>
        </w:rPr>
        <w:t>the following</w:t>
      </w:r>
      <w:r w:rsidRPr="00B12232">
        <w:rPr>
          <w:lang w:val="en-US"/>
        </w:rPr>
        <w:t xml:space="preserve"> agreement was reached</w:t>
      </w:r>
      <w:r>
        <w:rPr>
          <w:lang w:val="en-US"/>
        </w:rPr>
        <w:t xml:space="preserve"> [4]:</w:t>
      </w:r>
    </w:p>
    <w:tbl>
      <w:tblPr>
        <w:tblStyle w:val="a9"/>
        <w:tblW w:w="0" w:type="auto"/>
        <w:tblLook w:val="04A0" w:firstRow="1" w:lastRow="0" w:firstColumn="1" w:lastColumn="0" w:noHBand="0" w:noVBand="1"/>
      </w:tblPr>
      <w:tblGrid>
        <w:gridCol w:w="9288"/>
      </w:tblGrid>
      <w:tr w:rsidR="00B12232" w14:paraId="67C857B9" w14:textId="77777777" w:rsidTr="00B12232">
        <w:tc>
          <w:tcPr>
            <w:tcW w:w="9288" w:type="dxa"/>
          </w:tcPr>
          <w:p w14:paraId="6A7BA746" w14:textId="77777777" w:rsidR="00B12232" w:rsidRPr="00B12232" w:rsidRDefault="00B12232" w:rsidP="00B12232">
            <w:pPr>
              <w:spacing w:after="0"/>
              <w:rPr>
                <w:lang w:val="en-US"/>
              </w:rPr>
            </w:pPr>
            <w:r w:rsidRPr="00B12232">
              <w:rPr>
                <w:lang w:val="en-US"/>
              </w:rPr>
              <w:t>On RRC Connected mode</w:t>
            </w:r>
          </w:p>
          <w:p w14:paraId="24CD2111" w14:textId="51797CB1" w:rsidR="00B12232" w:rsidRPr="00B12232" w:rsidRDefault="00B12232" w:rsidP="00F23C82">
            <w:pPr>
              <w:pStyle w:val="a4"/>
              <w:numPr>
                <w:ilvl w:val="0"/>
                <w:numId w:val="9"/>
              </w:numPr>
              <w:spacing w:after="0"/>
              <w:ind w:leftChars="0"/>
              <w:rPr>
                <w:lang w:val="en-US"/>
              </w:rPr>
            </w:pPr>
            <w:r w:rsidRPr="00B12232">
              <w:rPr>
                <w:lang w:val="en-US"/>
              </w:rPr>
              <w:t>The scope of WID will not be updated to include RRC Connected.</w:t>
            </w:r>
          </w:p>
          <w:p w14:paraId="6F6744D3" w14:textId="64E72EAE" w:rsidR="00B12232" w:rsidRPr="00B12232" w:rsidRDefault="00B12232" w:rsidP="00F23C82">
            <w:pPr>
              <w:pStyle w:val="a4"/>
              <w:numPr>
                <w:ilvl w:val="0"/>
                <w:numId w:val="9"/>
              </w:numPr>
              <w:ind w:leftChars="0"/>
              <w:rPr>
                <w:lang w:val="en-US"/>
              </w:rPr>
            </w:pPr>
            <w:r w:rsidRPr="00B12232">
              <w:rPr>
                <w:lang w:val="en-US"/>
              </w:rPr>
              <w:t>However, RAN2 will address the specific case of RLF, to use the same procedure as idle/inactive to request OD-SIB1 transmission. No need to change the scope of WI to indicate this.</w:t>
            </w:r>
          </w:p>
        </w:tc>
      </w:tr>
    </w:tbl>
    <w:p w14:paraId="61A56535" w14:textId="360215AC" w:rsidR="00B12232" w:rsidRDefault="00B12232" w:rsidP="00C02370">
      <w:pPr>
        <w:rPr>
          <w:lang w:val="en-US"/>
        </w:rPr>
      </w:pPr>
    </w:p>
    <w:p w14:paraId="69AB2828" w14:textId="6AE52A5E" w:rsidR="00953A6D" w:rsidRPr="00953A6D" w:rsidRDefault="00953A6D" w:rsidP="00953A6D">
      <w:pPr>
        <w:rPr>
          <w:lang w:val="en-US"/>
        </w:rPr>
      </w:pPr>
      <w:r w:rsidRPr="00953A6D">
        <w:rPr>
          <w:lang w:val="en-US"/>
        </w:rPr>
        <w:t>In addition to the RLF issue under discussion in RAN2, there</w:t>
      </w:r>
      <w:r>
        <w:rPr>
          <w:lang w:val="en-US"/>
        </w:rPr>
        <w:t xml:space="preserve"> </w:t>
      </w:r>
      <w:r w:rsidR="00AE01A1">
        <w:rPr>
          <w:lang w:val="en-US"/>
        </w:rPr>
        <w:t>may be</w:t>
      </w:r>
      <w:r w:rsidRPr="00953A6D">
        <w:rPr>
          <w:lang w:val="en-US"/>
        </w:rPr>
        <w:t xml:space="preserve"> another consideration regarding the support of the </w:t>
      </w:r>
      <w:proofErr w:type="spellStart"/>
      <w:r w:rsidRPr="00953A6D">
        <w:rPr>
          <w:i/>
          <w:iCs/>
          <w:lang w:val="en-US"/>
        </w:rPr>
        <w:t>si-BroadcastStatus</w:t>
      </w:r>
      <w:proofErr w:type="spellEnd"/>
      <w:r w:rsidRPr="00953A6D">
        <w:rPr>
          <w:lang w:val="en-US"/>
        </w:rPr>
        <w:t xml:space="preserve"> parameter for SIB1. Currently, the specification allows each </w:t>
      </w:r>
      <w:r>
        <w:rPr>
          <w:lang w:val="en-US"/>
        </w:rPr>
        <w:t>SI</w:t>
      </w:r>
      <w:r w:rsidRPr="00953A6D">
        <w:rPr>
          <w:lang w:val="en-US"/>
        </w:rPr>
        <w:t xml:space="preserve"> message, except for SIB1, to be configured with </w:t>
      </w:r>
      <w:proofErr w:type="spellStart"/>
      <w:r w:rsidRPr="00953A6D">
        <w:rPr>
          <w:i/>
          <w:iCs/>
          <w:lang w:val="en-US"/>
        </w:rPr>
        <w:t>si-BroadcastStatus</w:t>
      </w:r>
      <w:proofErr w:type="spellEnd"/>
      <w:r w:rsidRPr="00953A6D">
        <w:rPr>
          <w:lang w:val="en-US"/>
        </w:rPr>
        <w:t xml:space="preserve">. When this parameter is set to </w:t>
      </w:r>
      <w:r w:rsidR="00AE01A1">
        <w:rPr>
          <w:lang w:val="en-US"/>
        </w:rPr>
        <w:t>‘</w:t>
      </w:r>
      <w:proofErr w:type="spellStart"/>
      <w:r w:rsidRPr="00953A6D">
        <w:rPr>
          <w:i/>
          <w:iCs/>
          <w:lang w:val="en-US"/>
        </w:rPr>
        <w:t>notBroadcasting</w:t>
      </w:r>
      <w:proofErr w:type="spellEnd"/>
      <w:r w:rsidR="00AE01A1">
        <w:rPr>
          <w:i/>
          <w:iCs/>
          <w:lang w:val="en-US"/>
        </w:rPr>
        <w:t>’</w:t>
      </w:r>
      <w:r w:rsidRPr="00953A6D">
        <w:rPr>
          <w:lang w:val="en-US"/>
        </w:rPr>
        <w:t xml:space="preserve"> for a particular SI, </w:t>
      </w:r>
      <w:r>
        <w:rPr>
          <w:lang w:val="en-US"/>
        </w:rPr>
        <w:t xml:space="preserve">both RRC idle/inactive UEs and </w:t>
      </w:r>
      <w:r w:rsidRPr="00953A6D">
        <w:rPr>
          <w:lang w:val="en-US"/>
        </w:rPr>
        <w:t>RRC</w:t>
      </w:r>
      <w:r>
        <w:rPr>
          <w:lang w:val="en-US"/>
        </w:rPr>
        <w:t xml:space="preserve"> connected</w:t>
      </w:r>
      <w:r w:rsidRPr="00953A6D">
        <w:rPr>
          <w:lang w:val="en-US"/>
        </w:rPr>
        <w:t xml:space="preserve"> UEs can request the SI as needed using </w:t>
      </w:r>
      <w:proofErr w:type="spellStart"/>
      <w:r w:rsidRPr="00953A6D">
        <w:rPr>
          <w:i/>
          <w:iCs/>
          <w:lang w:val="en-US"/>
        </w:rPr>
        <w:t>RRCSystemInfoRequest</w:t>
      </w:r>
      <w:proofErr w:type="spellEnd"/>
      <w:r w:rsidRPr="00953A6D">
        <w:rPr>
          <w:lang w:val="en-US"/>
        </w:rPr>
        <w:t xml:space="preserve"> message.</w:t>
      </w:r>
    </w:p>
    <w:p w14:paraId="4EAC7BCA" w14:textId="754CB14A" w:rsidR="00953A6D" w:rsidRDefault="00953A6D" w:rsidP="00953A6D">
      <w:pPr>
        <w:rPr>
          <w:lang w:val="en-US"/>
        </w:rPr>
      </w:pPr>
      <w:r w:rsidRPr="00953A6D">
        <w:rPr>
          <w:lang w:val="en-US"/>
        </w:rPr>
        <w:t xml:space="preserve">Extending this functionality to SIB1 </w:t>
      </w:r>
      <w:r>
        <w:rPr>
          <w:lang w:val="en-US"/>
        </w:rPr>
        <w:t>would</w:t>
      </w:r>
      <w:r w:rsidRPr="00953A6D">
        <w:rPr>
          <w:lang w:val="en-US"/>
        </w:rPr>
        <w:t xml:space="preserve"> be beneficial. For instance, the broadcast status of SIB1 </w:t>
      </w:r>
      <w:r>
        <w:rPr>
          <w:lang w:val="en-US"/>
        </w:rPr>
        <w:t>can</w:t>
      </w:r>
      <w:r w:rsidRPr="00953A6D">
        <w:rPr>
          <w:lang w:val="en-US"/>
        </w:rPr>
        <w:t xml:space="preserve"> be configured as either </w:t>
      </w:r>
      <w:r w:rsidR="00AE01A1">
        <w:rPr>
          <w:lang w:val="en-US"/>
        </w:rPr>
        <w:t>‘</w:t>
      </w:r>
      <w:r w:rsidRPr="00953A6D">
        <w:rPr>
          <w:i/>
          <w:iCs/>
          <w:lang w:val="en-US"/>
        </w:rPr>
        <w:t>broadcasting</w:t>
      </w:r>
      <w:r w:rsidR="00AE01A1">
        <w:rPr>
          <w:i/>
          <w:iCs/>
          <w:lang w:val="en-US"/>
        </w:rPr>
        <w:t>’</w:t>
      </w:r>
      <w:r w:rsidRPr="00953A6D">
        <w:rPr>
          <w:lang w:val="en-US"/>
        </w:rPr>
        <w:t xml:space="preserve"> or </w:t>
      </w:r>
      <w:r w:rsidR="00AE01A1">
        <w:rPr>
          <w:lang w:val="en-US"/>
        </w:rPr>
        <w:t>‘</w:t>
      </w:r>
      <w:proofErr w:type="spellStart"/>
      <w:r w:rsidRPr="00953A6D">
        <w:rPr>
          <w:i/>
          <w:iCs/>
          <w:lang w:val="en-US"/>
        </w:rPr>
        <w:t>notBroadcasting</w:t>
      </w:r>
      <w:proofErr w:type="spellEnd"/>
      <w:r w:rsidR="00AE01A1">
        <w:rPr>
          <w:i/>
          <w:iCs/>
          <w:lang w:val="en-US"/>
        </w:rPr>
        <w:t>’</w:t>
      </w:r>
      <w:r w:rsidR="00621238" w:rsidRPr="00621238">
        <w:rPr>
          <w:lang w:val="en-US"/>
        </w:rPr>
        <w:t xml:space="preserve"> via the SIB1 itself</w:t>
      </w:r>
      <w:r w:rsidR="00621238">
        <w:rPr>
          <w:lang w:val="en-US"/>
        </w:rPr>
        <w:t xml:space="preserve"> (</w:t>
      </w:r>
      <w:r w:rsidR="00AE01A1">
        <w:rPr>
          <w:lang w:val="en-US"/>
        </w:rPr>
        <w:t xml:space="preserve">using </w:t>
      </w:r>
      <w:r w:rsidR="00621238">
        <w:rPr>
          <w:lang w:val="en-US"/>
        </w:rPr>
        <w:t>either OD-SIB1 or regular SIB1)</w:t>
      </w:r>
      <w:r w:rsidRPr="00953A6D">
        <w:rPr>
          <w:lang w:val="en-US"/>
        </w:rPr>
        <w:t xml:space="preserve">. </w:t>
      </w:r>
      <w:r w:rsidR="00AE01A1">
        <w:rPr>
          <w:lang w:val="en-US"/>
        </w:rPr>
        <w:t>When it is set to ‘</w:t>
      </w:r>
      <w:proofErr w:type="spellStart"/>
      <w:r w:rsidR="00AE01A1" w:rsidRPr="00953A6D">
        <w:rPr>
          <w:i/>
          <w:iCs/>
          <w:lang w:val="en-US"/>
        </w:rPr>
        <w:t>notBroadcasting</w:t>
      </w:r>
      <w:proofErr w:type="spellEnd"/>
      <w:r w:rsidR="00AE01A1">
        <w:rPr>
          <w:i/>
          <w:iCs/>
          <w:lang w:val="en-US"/>
        </w:rPr>
        <w:t>’</w:t>
      </w:r>
      <w:r w:rsidRPr="00953A6D">
        <w:rPr>
          <w:lang w:val="en-US"/>
        </w:rPr>
        <w:t xml:space="preserve">, </w:t>
      </w:r>
      <w:proofErr w:type="gramStart"/>
      <w:r w:rsidRPr="00953A6D">
        <w:rPr>
          <w:lang w:val="en-US"/>
        </w:rPr>
        <w:t>a</w:t>
      </w:r>
      <w:proofErr w:type="gramEnd"/>
      <w:r w:rsidRPr="00953A6D">
        <w:rPr>
          <w:lang w:val="en-US"/>
        </w:rPr>
        <w:t xml:space="preserve"> </w:t>
      </w:r>
      <w:r w:rsidR="00AE01A1">
        <w:rPr>
          <w:lang w:val="en-US"/>
        </w:rPr>
        <w:t>OD-SIB1 capable</w:t>
      </w:r>
      <w:r w:rsidRPr="00953A6D">
        <w:rPr>
          <w:lang w:val="en-US"/>
        </w:rPr>
        <w:t xml:space="preserve"> UE </w:t>
      </w:r>
      <w:r w:rsidR="00AE01A1">
        <w:rPr>
          <w:lang w:val="en-US"/>
        </w:rPr>
        <w:t xml:space="preserve">in RRC connected mode </w:t>
      </w:r>
      <w:r>
        <w:rPr>
          <w:lang w:val="en-US"/>
        </w:rPr>
        <w:t>may</w:t>
      </w:r>
      <w:r w:rsidRPr="00953A6D">
        <w:rPr>
          <w:lang w:val="en-US"/>
        </w:rPr>
        <w:t xml:space="preserve"> request SIB1 transmission using an RRC message similar to </w:t>
      </w:r>
      <w:proofErr w:type="spellStart"/>
      <w:r w:rsidRPr="00953A6D">
        <w:rPr>
          <w:i/>
          <w:iCs/>
          <w:lang w:val="en-US"/>
        </w:rPr>
        <w:t>RRCSystemInfoRequest</w:t>
      </w:r>
      <w:proofErr w:type="spellEnd"/>
      <w:r w:rsidRPr="00953A6D">
        <w:rPr>
          <w:lang w:val="en-US"/>
        </w:rPr>
        <w:t>.</w:t>
      </w:r>
    </w:p>
    <w:p w14:paraId="2C16CF6F" w14:textId="68B22F4B" w:rsidR="00953A6D" w:rsidRDefault="00953A6D" w:rsidP="00953A6D">
      <w:r>
        <w:t xml:space="preserve">The issue above primarily falls within the RAN2 scope. However, there </w:t>
      </w:r>
      <w:r w:rsidR="00AE01A1">
        <w:t>may</w:t>
      </w:r>
      <w:r>
        <w:t xml:space="preserve"> also </w:t>
      </w:r>
      <w:r w:rsidR="00AE01A1">
        <w:t xml:space="preserve">be </w:t>
      </w:r>
      <w:r>
        <w:t>a related RAN1 consideration regarding how UE handle</w:t>
      </w:r>
      <w:r w:rsidR="001828D7">
        <w:t>s</w:t>
      </w:r>
      <w:r>
        <w:t xml:space="preserve"> the UL WUS resource</w:t>
      </w:r>
      <w:r w:rsidR="001828D7">
        <w:t xml:space="preserve"> in RRC connected mode</w:t>
      </w:r>
      <w:r>
        <w:t xml:space="preserve">, particularly when the UE is configured with a dedicated resource for </w:t>
      </w:r>
      <w:r w:rsidR="0096753A">
        <w:t xml:space="preserve">the </w:t>
      </w:r>
      <w:r>
        <w:t>UL WUS.</w:t>
      </w:r>
      <w:r>
        <w:rPr>
          <w:rFonts w:hint="eastAsia"/>
        </w:rPr>
        <w:t xml:space="preserve"> </w:t>
      </w:r>
      <w:r>
        <w:t>Two possible approaches can be considered:</w:t>
      </w:r>
    </w:p>
    <w:p w14:paraId="02209218" w14:textId="71CE9E46" w:rsidR="00953A6D" w:rsidRDefault="00CC4076" w:rsidP="001828D7">
      <w:pPr>
        <w:pStyle w:val="a4"/>
        <w:numPr>
          <w:ilvl w:val="0"/>
          <w:numId w:val="11"/>
        </w:numPr>
        <w:spacing w:after="60"/>
        <w:ind w:leftChars="0" w:left="714" w:hanging="357"/>
      </w:pPr>
      <w:r>
        <w:t>Approach</w:t>
      </w:r>
      <w:r w:rsidR="00953A6D">
        <w:t xml:space="preserve"> 1: UE assume</w:t>
      </w:r>
      <w:r w:rsidR="00540458">
        <w:t>s</w:t>
      </w:r>
      <w:r w:rsidR="00953A6D">
        <w:t xml:space="preserve"> that the UL WUS resource remains available.</w:t>
      </w:r>
    </w:p>
    <w:p w14:paraId="3D6E66A8" w14:textId="7E50AFB5" w:rsidR="00953A6D" w:rsidRPr="00953A6D" w:rsidRDefault="00CC4076" w:rsidP="00953A6D">
      <w:pPr>
        <w:pStyle w:val="a4"/>
        <w:numPr>
          <w:ilvl w:val="0"/>
          <w:numId w:val="11"/>
        </w:numPr>
        <w:ind w:leftChars="0"/>
      </w:pPr>
      <w:r>
        <w:t>Approach</w:t>
      </w:r>
      <w:r w:rsidR="00953A6D">
        <w:t xml:space="preserve"> 2: UE releases the UL WUS resource.</w:t>
      </w:r>
    </w:p>
    <w:p w14:paraId="3809F3B1" w14:textId="2C1E69B1" w:rsidR="00540458" w:rsidRPr="00540458" w:rsidRDefault="00540458" w:rsidP="00540458">
      <w:pPr>
        <w:rPr>
          <w:lang w:val="en-US"/>
        </w:rPr>
      </w:pPr>
      <w:r w:rsidRPr="00540458">
        <w:rPr>
          <w:lang w:val="en-US"/>
        </w:rPr>
        <w:t xml:space="preserve">When SIB1 is set to </w:t>
      </w:r>
      <w:r w:rsidR="00CC4076">
        <w:rPr>
          <w:lang w:val="en-US"/>
        </w:rPr>
        <w:t>‘</w:t>
      </w:r>
      <w:r w:rsidRPr="00540458">
        <w:rPr>
          <w:i/>
          <w:iCs/>
          <w:lang w:val="en-US"/>
        </w:rPr>
        <w:t>broadcasting</w:t>
      </w:r>
      <w:r w:rsidR="00CC4076">
        <w:rPr>
          <w:i/>
          <w:iCs/>
          <w:lang w:val="en-US"/>
        </w:rPr>
        <w:t>’</w:t>
      </w:r>
      <w:r w:rsidRPr="00540458">
        <w:rPr>
          <w:lang w:val="en-US"/>
        </w:rPr>
        <w:t>, the UL WUS resource may no longer be needed. In this case, the UE may release the UL WUS resource if it was previously configured (</w:t>
      </w:r>
      <w:r w:rsidR="00CC4076">
        <w:rPr>
          <w:lang w:val="en-US"/>
        </w:rPr>
        <w:t>Approach</w:t>
      </w:r>
      <w:r w:rsidRPr="00540458">
        <w:rPr>
          <w:lang w:val="en-US"/>
        </w:rPr>
        <w:t xml:space="preserve"> 2).</w:t>
      </w:r>
      <w:r>
        <w:rPr>
          <w:rFonts w:hint="eastAsia"/>
          <w:lang w:val="en-US"/>
        </w:rPr>
        <w:t xml:space="preserve"> </w:t>
      </w:r>
      <w:r w:rsidRPr="00540458">
        <w:rPr>
          <w:lang w:val="en-US"/>
        </w:rPr>
        <w:t>For example</w:t>
      </w:r>
      <w:r>
        <w:rPr>
          <w:lang w:val="en-US"/>
        </w:rPr>
        <w:t>, t</w:t>
      </w:r>
      <w:r w:rsidRPr="00540458">
        <w:rPr>
          <w:lang w:val="en-US"/>
        </w:rPr>
        <w:t xml:space="preserve">he UE may automatically release the UL WUS resource </w:t>
      </w:r>
      <w:r>
        <w:rPr>
          <w:lang w:val="en-US"/>
        </w:rPr>
        <w:t>on</w:t>
      </w:r>
      <w:r w:rsidRPr="00540458">
        <w:rPr>
          <w:lang w:val="en-US"/>
        </w:rPr>
        <w:t xml:space="preserve"> receiving a broadcast status of SIB1 set to </w:t>
      </w:r>
      <w:r w:rsidR="00CC4076">
        <w:rPr>
          <w:lang w:val="en-US"/>
        </w:rPr>
        <w:t>‘</w:t>
      </w:r>
      <w:r w:rsidRPr="00540458">
        <w:rPr>
          <w:i/>
          <w:iCs/>
          <w:lang w:val="en-US"/>
        </w:rPr>
        <w:t>broadcasting</w:t>
      </w:r>
      <w:r w:rsidR="00CC4076">
        <w:rPr>
          <w:i/>
          <w:iCs/>
          <w:lang w:val="en-US"/>
        </w:rPr>
        <w:t>’</w:t>
      </w:r>
      <w:r w:rsidRPr="00540458">
        <w:rPr>
          <w:lang w:val="en-US"/>
        </w:rPr>
        <w:t>.</w:t>
      </w:r>
      <w:r>
        <w:rPr>
          <w:rFonts w:hint="eastAsia"/>
          <w:lang w:val="en-US"/>
        </w:rPr>
        <w:t xml:space="preserve"> </w:t>
      </w:r>
      <w:r w:rsidRPr="00540458">
        <w:rPr>
          <w:lang w:val="en-US"/>
        </w:rPr>
        <w:t xml:space="preserve">Alternatively, the </w:t>
      </w:r>
      <w:proofErr w:type="spellStart"/>
      <w:r w:rsidRPr="00540458">
        <w:rPr>
          <w:lang w:val="en-US"/>
        </w:rPr>
        <w:t>gNB</w:t>
      </w:r>
      <w:proofErr w:type="spellEnd"/>
      <w:r w:rsidRPr="00540458">
        <w:rPr>
          <w:lang w:val="en-US"/>
        </w:rPr>
        <w:t xml:space="preserve"> may explicitly signal the UE to release the UL WUS resource.</w:t>
      </w:r>
    </w:p>
    <w:p w14:paraId="27BD76AE" w14:textId="06A56741" w:rsidR="00540458" w:rsidRPr="00540458" w:rsidRDefault="00540458" w:rsidP="00540458">
      <w:pPr>
        <w:rPr>
          <w:lang w:val="en-US"/>
        </w:rPr>
      </w:pPr>
      <w:r w:rsidRPr="00540458">
        <w:rPr>
          <w:lang w:val="en-US"/>
        </w:rPr>
        <w:t xml:space="preserve">Conversely, when SIB1 is set to </w:t>
      </w:r>
      <w:r w:rsidR="00CC4076">
        <w:rPr>
          <w:lang w:val="en-US"/>
        </w:rPr>
        <w:t>‘</w:t>
      </w:r>
      <w:proofErr w:type="spellStart"/>
      <w:r w:rsidRPr="00540458">
        <w:rPr>
          <w:i/>
          <w:iCs/>
          <w:lang w:val="en-US"/>
        </w:rPr>
        <w:t>notBroadcasting</w:t>
      </w:r>
      <w:proofErr w:type="spellEnd"/>
      <w:r w:rsidR="00CC4076">
        <w:rPr>
          <w:i/>
          <w:iCs/>
          <w:lang w:val="en-US"/>
        </w:rPr>
        <w:t>’</w:t>
      </w:r>
      <w:r w:rsidRPr="00540458">
        <w:rPr>
          <w:lang w:val="en-US"/>
        </w:rPr>
        <w:t xml:space="preserve">, it would be beneficial for the UE to assume that the UL WUS resource remains available </w:t>
      </w:r>
      <w:r w:rsidR="00CC4076">
        <w:rPr>
          <w:lang w:val="en-US"/>
        </w:rPr>
        <w:t xml:space="preserve">in RRC connected mode </w:t>
      </w:r>
      <w:r w:rsidRPr="00540458">
        <w:rPr>
          <w:lang w:val="en-US"/>
        </w:rPr>
        <w:t>(</w:t>
      </w:r>
      <w:r w:rsidR="00CC4076">
        <w:rPr>
          <w:lang w:val="en-US"/>
        </w:rPr>
        <w:t>Approach</w:t>
      </w:r>
      <w:r w:rsidRPr="00540458">
        <w:rPr>
          <w:lang w:val="en-US"/>
        </w:rPr>
        <w:t xml:space="preserve"> 1). The UE may or may not </w:t>
      </w:r>
      <w:r w:rsidR="00CC4076">
        <w:rPr>
          <w:lang w:val="en-US"/>
        </w:rPr>
        <w:t>actually use</w:t>
      </w:r>
      <w:r w:rsidRPr="00540458">
        <w:rPr>
          <w:lang w:val="en-US"/>
        </w:rPr>
        <w:t xml:space="preserve"> the UL WUS resource</w:t>
      </w:r>
      <w:r w:rsidR="00CC4076">
        <w:rPr>
          <w:lang w:val="en-US"/>
        </w:rPr>
        <w:t xml:space="preserve"> for UL transmissions</w:t>
      </w:r>
      <w:r w:rsidRPr="00540458">
        <w:rPr>
          <w:lang w:val="en-US"/>
        </w:rPr>
        <w:t xml:space="preserve">. Even if the UE does not use it, the resource can still be </w:t>
      </w:r>
      <w:r w:rsidR="00CC4076">
        <w:rPr>
          <w:lang w:val="en-US"/>
        </w:rPr>
        <w:t>reserved</w:t>
      </w:r>
      <w:r w:rsidRPr="00540458">
        <w:rPr>
          <w:lang w:val="en-US"/>
        </w:rPr>
        <w:t xml:space="preserve"> for potential UL WUS transmissions from RRC </w:t>
      </w:r>
      <w:r>
        <w:rPr>
          <w:lang w:val="en-US"/>
        </w:rPr>
        <w:t>i</w:t>
      </w:r>
      <w:r w:rsidRPr="00540458">
        <w:rPr>
          <w:lang w:val="en-US"/>
        </w:rPr>
        <w:t>dle/</w:t>
      </w:r>
      <w:r>
        <w:rPr>
          <w:lang w:val="en-US"/>
        </w:rPr>
        <w:t>i</w:t>
      </w:r>
      <w:r w:rsidRPr="00540458">
        <w:rPr>
          <w:lang w:val="en-US"/>
        </w:rPr>
        <w:t>nactive UEs in the same cell.</w:t>
      </w:r>
    </w:p>
    <w:p w14:paraId="21D30F8B" w14:textId="07C112F6" w:rsidR="00F366B2" w:rsidRPr="00843CB3" w:rsidRDefault="00825354" w:rsidP="00843CB3">
      <w:pPr>
        <w:spacing w:after="60"/>
        <w:rPr>
          <w:b/>
          <w:bCs/>
          <w:lang w:val="en-US"/>
        </w:rPr>
      </w:pPr>
      <w:r w:rsidRPr="00843CB3">
        <w:rPr>
          <w:rFonts w:hint="eastAsia"/>
          <w:b/>
          <w:bCs/>
          <w:lang w:val="en-US"/>
        </w:rPr>
        <w:t>P</w:t>
      </w:r>
      <w:r w:rsidRPr="00843CB3">
        <w:rPr>
          <w:b/>
          <w:bCs/>
          <w:lang w:val="en-US"/>
        </w:rPr>
        <w:t xml:space="preserve">roposal </w:t>
      </w:r>
      <w:r w:rsidR="00E324F7">
        <w:rPr>
          <w:b/>
          <w:bCs/>
          <w:lang w:val="en-US"/>
        </w:rPr>
        <w:t>8</w:t>
      </w:r>
      <w:r w:rsidRPr="00843CB3">
        <w:rPr>
          <w:b/>
          <w:bCs/>
          <w:lang w:val="en-US"/>
        </w:rPr>
        <w:t>:</w:t>
      </w:r>
      <w:r w:rsidR="00843CB3" w:rsidRPr="00843CB3">
        <w:rPr>
          <w:b/>
          <w:bCs/>
          <w:lang w:val="en-US"/>
        </w:rPr>
        <w:t xml:space="preserve"> If the broadcast status of SIB1 is introduced, study the following UE behaviors in RRC connected mode:</w:t>
      </w:r>
    </w:p>
    <w:p w14:paraId="5BC09A4B" w14:textId="33452698" w:rsidR="00843CB3" w:rsidRPr="00843CB3" w:rsidRDefault="00843CB3" w:rsidP="00843CB3">
      <w:pPr>
        <w:pStyle w:val="a4"/>
        <w:numPr>
          <w:ilvl w:val="0"/>
          <w:numId w:val="12"/>
        </w:numPr>
        <w:spacing w:after="60"/>
        <w:ind w:leftChars="0"/>
        <w:rPr>
          <w:b/>
          <w:bCs/>
          <w:lang w:val="en-US"/>
        </w:rPr>
      </w:pPr>
      <w:r w:rsidRPr="00843CB3">
        <w:rPr>
          <w:b/>
          <w:bCs/>
          <w:lang w:val="en-US"/>
        </w:rPr>
        <w:t xml:space="preserve">When SIB1 is set to </w:t>
      </w:r>
      <w:r w:rsidR="008E2B01">
        <w:rPr>
          <w:b/>
          <w:bCs/>
          <w:lang w:val="en-US"/>
        </w:rPr>
        <w:t>‘</w:t>
      </w:r>
      <w:r w:rsidRPr="00843CB3">
        <w:rPr>
          <w:b/>
          <w:bCs/>
          <w:i/>
          <w:iCs/>
          <w:lang w:val="en-US"/>
        </w:rPr>
        <w:t>broadcasting</w:t>
      </w:r>
      <w:r w:rsidR="008E2B01">
        <w:rPr>
          <w:b/>
          <w:bCs/>
          <w:i/>
          <w:iCs/>
          <w:lang w:val="en-US"/>
        </w:rPr>
        <w:t>’</w:t>
      </w:r>
      <w:r w:rsidRPr="00843CB3">
        <w:rPr>
          <w:rFonts w:hint="eastAsia"/>
          <w:b/>
          <w:bCs/>
          <w:lang w:val="en-US"/>
        </w:rPr>
        <w:t>,</w:t>
      </w:r>
      <w:r w:rsidRPr="00843CB3">
        <w:rPr>
          <w:b/>
          <w:bCs/>
          <w:lang w:val="en-US"/>
        </w:rPr>
        <w:t xml:space="preserve"> UE releases the UL WUS resource if it was previously configured</w:t>
      </w:r>
    </w:p>
    <w:p w14:paraId="7FBA1ABE" w14:textId="02878DB8" w:rsidR="00825354" w:rsidRPr="00843CB3" w:rsidRDefault="00843CB3" w:rsidP="00C02370">
      <w:pPr>
        <w:pStyle w:val="a4"/>
        <w:numPr>
          <w:ilvl w:val="0"/>
          <w:numId w:val="12"/>
        </w:numPr>
        <w:ind w:leftChars="0"/>
        <w:rPr>
          <w:b/>
          <w:bCs/>
          <w:lang w:val="en-US"/>
        </w:rPr>
      </w:pPr>
      <w:r w:rsidRPr="00843CB3">
        <w:rPr>
          <w:rFonts w:hint="eastAsia"/>
          <w:b/>
          <w:bCs/>
          <w:lang w:val="en-US"/>
        </w:rPr>
        <w:t>W</w:t>
      </w:r>
      <w:r w:rsidRPr="00843CB3">
        <w:rPr>
          <w:b/>
          <w:bCs/>
          <w:lang w:val="en-US"/>
        </w:rPr>
        <w:t xml:space="preserve">hen SIB1 is set to </w:t>
      </w:r>
      <w:r w:rsidR="008E2B01">
        <w:rPr>
          <w:b/>
          <w:bCs/>
          <w:lang w:val="en-US"/>
        </w:rPr>
        <w:t>‘</w:t>
      </w:r>
      <w:proofErr w:type="spellStart"/>
      <w:r w:rsidRPr="00843CB3">
        <w:rPr>
          <w:b/>
          <w:bCs/>
          <w:i/>
          <w:iCs/>
          <w:lang w:val="en-US"/>
        </w:rPr>
        <w:t>notBroadcasting</w:t>
      </w:r>
      <w:proofErr w:type="spellEnd"/>
      <w:r w:rsidR="008E2B01">
        <w:rPr>
          <w:b/>
          <w:bCs/>
          <w:i/>
          <w:iCs/>
          <w:lang w:val="en-US"/>
        </w:rPr>
        <w:t>’</w:t>
      </w:r>
      <w:r w:rsidRPr="00843CB3">
        <w:rPr>
          <w:b/>
          <w:bCs/>
          <w:lang w:val="en-US"/>
        </w:rPr>
        <w:t xml:space="preserve">, </w:t>
      </w:r>
      <w:r>
        <w:rPr>
          <w:b/>
          <w:bCs/>
          <w:lang w:val="en-US"/>
        </w:rPr>
        <w:t xml:space="preserve">UE </w:t>
      </w:r>
      <w:r w:rsidRPr="00843CB3">
        <w:rPr>
          <w:b/>
          <w:bCs/>
          <w:lang w:val="en-US"/>
        </w:rPr>
        <w:t>assumes that the UL WUS resource remains available</w:t>
      </w:r>
      <w:r>
        <w:rPr>
          <w:b/>
          <w:bCs/>
          <w:lang w:val="en-US"/>
        </w:rPr>
        <w:t xml:space="preserve"> – either </w:t>
      </w:r>
      <w:r w:rsidRPr="00843CB3">
        <w:rPr>
          <w:b/>
          <w:bCs/>
          <w:lang w:val="en-US"/>
        </w:rPr>
        <w:t xml:space="preserve">for itself or for other UEs in RRC </w:t>
      </w:r>
      <w:r>
        <w:rPr>
          <w:b/>
          <w:bCs/>
          <w:lang w:val="en-US"/>
        </w:rPr>
        <w:t>i</w:t>
      </w:r>
      <w:r w:rsidRPr="00843CB3">
        <w:rPr>
          <w:b/>
          <w:bCs/>
          <w:lang w:val="en-US"/>
        </w:rPr>
        <w:t>dle/</w:t>
      </w:r>
      <w:r>
        <w:rPr>
          <w:b/>
          <w:bCs/>
          <w:lang w:val="en-US"/>
        </w:rPr>
        <w:t>i</w:t>
      </w:r>
      <w:r w:rsidRPr="00843CB3">
        <w:rPr>
          <w:b/>
          <w:bCs/>
          <w:lang w:val="en-US"/>
        </w:rPr>
        <w:t>nactive mode within the same cell.</w:t>
      </w:r>
    </w:p>
    <w:p w14:paraId="0CA2C26C" w14:textId="77777777" w:rsidR="00825354" w:rsidRPr="001F3529" w:rsidRDefault="00825354" w:rsidP="00C02370">
      <w:pPr>
        <w:rPr>
          <w:lang w:val="en-US"/>
        </w:rPr>
      </w:pPr>
    </w:p>
    <w:p w14:paraId="4070FC0B" w14:textId="0A88BA80" w:rsidR="00F613CD" w:rsidRPr="009D67ED" w:rsidRDefault="00EC5F3B" w:rsidP="00C02370">
      <w:pPr>
        <w:pStyle w:val="1"/>
      </w:pPr>
      <w:r>
        <w:lastRenderedPageBreak/>
        <w:t>Conclusion</w:t>
      </w:r>
    </w:p>
    <w:p w14:paraId="1A9DD59F" w14:textId="79035341" w:rsidR="00F44E3F" w:rsidRDefault="000E0B10" w:rsidP="00F44E3F">
      <w:r w:rsidRPr="005D3959">
        <w:rPr>
          <w:rFonts w:hint="eastAsia"/>
        </w:rPr>
        <w:t>In this contribution,</w:t>
      </w:r>
      <w:r w:rsidR="00FC4CC2" w:rsidRPr="005D3959">
        <w:t xml:space="preserve"> we discuss </w:t>
      </w:r>
      <w:r w:rsidR="007F474E" w:rsidRPr="005D3959">
        <w:t>our</w:t>
      </w:r>
      <w:r w:rsidR="00FC4CC2" w:rsidRPr="005D3959">
        <w:t xml:space="preserve"> view</w:t>
      </w:r>
      <w:r w:rsidR="005D3959" w:rsidRPr="005D3959">
        <w:t>s</w:t>
      </w:r>
      <w:r w:rsidR="00FC4CC2" w:rsidRPr="005D3959">
        <w:t xml:space="preserve"> on enhancements for on-demand SIB1 transmission for idle/inactive mode UEs, from which the following proposals are drawn:</w:t>
      </w:r>
    </w:p>
    <w:p w14:paraId="48AB4147" w14:textId="55233B1F" w:rsidR="002D3A24" w:rsidRPr="0003691A" w:rsidRDefault="002D3A24" w:rsidP="002D3A24">
      <w:pPr>
        <w:spacing w:after="60"/>
        <w:rPr>
          <w:b/>
          <w:lang w:val="en-US"/>
        </w:rPr>
      </w:pPr>
      <w:r w:rsidRPr="0003691A">
        <w:rPr>
          <w:rFonts w:hint="eastAsia"/>
          <w:b/>
          <w:lang w:val="en-US"/>
        </w:rPr>
        <w:t>P</w:t>
      </w:r>
      <w:r w:rsidRPr="0003691A">
        <w:rPr>
          <w:b/>
          <w:lang w:val="en-US"/>
        </w:rPr>
        <w:t xml:space="preserve">roposal </w:t>
      </w:r>
      <w:r>
        <w:rPr>
          <w:b/>
          <w:lang w:val="en-US"/>
        </w:rPr>
        <w:t>1</w:t>
      </w:r>
      <w:r w:rsidRPr="0003691A">
        <w:rPr>
          <w:b/>
          <w:lang w:val="en-US"/>
        </w:rPr>
        <w:t xml:space="preserve">: For </w:t>
      </w:r>
      <w:r>
        <w:rPr>
          <w:b/>
          <w:lang w:val="en-US"/>
        </w:rPr>
        <w:t xml:space="preserve">the </w:t>
      </w:r>
      <w:r w:rsidRPr="0003691A">
        <w:rPr>
          <w:b/>
          <w:lang w:val="en-US"/>
        </w:rPr>
        <w:t>OD-SIB1 window</w:t>
      </w:r>
      <w:r>
        <w:rPr>
          <w:b/>
          <w:lang w:val="en-US"/>
        </w:rPr>
        <w:t xml:space="preserve"> configuration</w:t>
      </w:r>
      <w:r w:rsidRPr="0003691A">
        <w:rPr>
          <w:b/>
          <w:lang w:val="en-US"/>
        </w:rPr>
        <w:t xml:space="preserve">, </w:t>
      </w:r>
      <w:r>
        <w:rPr>
          <w:b/>
          <w:lang w:val="en-US"/>
        </w:rPr>
        <w:t xml:space="preserve">down-select from </w:t>
      </w:r>
      <w:r w:rsidRPr="0003691A">
        <w:rPr>
          <w:b/>
          <w:lang w:val="en-US"/>
        </w:rPr>
        <w:t xml:space="preserve">the following two </w:t>
      </w:r>
      <w:r>
        <w:rPr>
          <w:b/>
          <w:lang w:val="en-US"/>
        </w:rPr>
        <w:t>alternatives</w:t>
      </w:r>
      <w:r w:rsidRPr="0003691A">
        <w:rPr>
          <w:b/>
          <w:lang w:val="en-US"/>
        </w:rPr>
        <w:t>:</w:t>
      </w:r>
    </w:p>
    <w:p w14:paraId="6CF40CC5" w14:textId="77777777" w:rsidR="002D3A24" w:rsidRPr="0003691A" w:rsidRDefault="002D3A24" w:rsidP="002D3A24">
      <w:pPr>
        <w:pStyle w:val="a4"/>
        <w:numPr>
          <w:ilvl w:val="0"/>
          <w:numId w:val="17"/>
        </w:numPr>
        <w:spacing w:after="60"/>
        <w:ind w:leftChars="0"/>
        <w:rPr>
          <w:b/>
          <w:lang w:val="en-US"/>
        </w:rPr>
      </w:pPr>
      <w:r w:rsidRPr="0003691A">
        <w:rPr>
          <w:b/>
          <w:lang w:val="en-US"/>
        </w:rPr>
        <w:t xml:space="preserve">Alt. 1: </w:t>
      </w:r>
      <w:r w:rsidRPr="0003691A">
        <w:rPr>
          <w:rFonts w:hint="eastAsia"/>
          <w:b/>
          <w:lang w:val="en-US"/>
        </w:rPr>
        <w:t>U</w:t>
      </w:r>
      <w:r w:rsidRPr="0003691A">
        <w:rPr>
          <w:b/>
          <w:lang w:val="en-US"/>
        </w:rPr>
        <w:t xml:space="preserve">E expects </w:t>
      </w:r>
      <w:r w:rsidRPr="0003691A">
        <w:rPr>
          <w:b/>
        </w:rPr>
        <w:t>at least one Type 0 PDCCH monitoring occasion within OD-SIB1 window.</w:t>
      </w:r>
    </w:p>
    <w:p w14:paraId="699AC272" w14:textId="77777777" w:rsidR="002D3A24" w:rsidRPr="00C81BAC" w:rsidRDefault="002D3A24" w:rsidP="002D3A24">
      <w:pPr>
        <w:pStyle w:val="a4"/>
        <w:numPr>
          <w:ilvl w:val="0"/>
          <w:numId w:val="17"/>
        </w:numPr>
        <w:ind w:leftChars="0" w:left="806" w:hanging="403"/>
        <w:rPr>
          <w:b/>
          <w:lang w:val="en-US"/>
        </w:rPr>
      </w:pPr>
      <w:r w:rsidRPr="0003691A">
        <w:rPr>
          <w:rFonts w:hint="eastAsia"/>
          <w:b/>
          <w:lang w:val="en-US"/>
        </w:rPr>
        <w:t>A</w:t>
      </w:r>
      <w:r w:rsidRPr="0003691A">
        <w:rPr>
          <w:b/>
          <w:lang w:val="en-US"/>
        </w:rPr>
        <w:t xml:space="preserve">lt. 2: Up to </w:t>
      </w:r>
      <w:proofErr w:type="spellStart"/>
      <w:r w:rsidRPr="0003691A">
        <w:rPr>
          <w:b/>
          <w:lang w:val="en-US"/>
        </w:rPr>
        <w:t>gNB</w:t>
      </w:r>
      <w:proofErr w:type="spellEnd"/>
      <w:r w:rsidRPr="0003691A">
        <w:rPr>
          <w:b/>
          <w:lang w:val="en-US"/>
        </w:rPr>
        <w:t xml:space="preserve"> implementation</w:t>
      </w:r>
    </w:p>
    <w:p w14:paraId="6B40A6E6" w14:textId="77777777" w:rsidR="002D3A24" w:rsidRPr="002474B0" w:rsidRDefault="002D3A24" w:rsidP="002D3A24">
      <w:pPr>
        <w:spacing w:after="60"/>
        <w:rPr>
          <w:rFonts w:eastAsiaTheme="minorEastAsia"/>
          <w:b/>
        </w:rPr>
      </w:pPr>
      <w:r w:rsidRPr="002474B0">
        <w:rPr>
          <w:rFonts w:eastAsiaTheme="minorEastAsia" w:hint="eastAsia"/>
          <w:b/>
        </w:rPr>
        <w:t>P</w:t>
      </w:r>
      <w:r w:rsidRPr="002474B0">
        <w:rPr>
          <w:rFonts w:eastAsiaTheme="minorEastAsia"/>
          <w:b/>
        </w:rPr>
        <w:t>roposal</w:t>
      </w:r>
      <w:r>
        <w:rPr>
          <w:rFonts w:eastAsiaTheme="minorEastAsia"/>
          <w:b/>
        </w:rPr>
        <w:t xml:space="preserve"> 2</w:t>
      </w:r>
      <w:r w:rsidRPr="002474B0">
        <w:rPr>
          <w:rFonts w:eastAsiaTheme="minorEastAsia"/>
          <w:b/>
        </w:rPr>
        <w:t xml:space="preserve">: </w:t>
      </w:r>
      <w:r>
        <w:rPr>
          <w:rFonts w:eastAsiaTheme="minorEastAsia"/>
          <w:b/>
        </w:rPr>
        <w:t>R</w:t>
      </w:r>
      <w:r w:rsidRPr="002474B0">
        <w:rPr>
          <w:rFonts w:eastAsiaTheme="minorEastAsia"/>
          <w:b/>
        </w:rPr>
        <w:t>evise the previous agreement as follows</w:t>
      </w:r>
      <w:r>
        <w:rPr>
          <w:rFonts w:eastAsiaTheme="minorEastAsia"/>
          <w:b/>
        </w:rPr>
        <w:t xml:space="preserve"> (unless its meaning is clarified)</w:t>
      </w:r>
      <w:r w:rsidRPr="002474B0">
        <w:rPr>
          <w:rFonts w:eastAsiaTheme="minorEastAsia"/>
          <w:b/>
        </w:rPr>
        <w:t>:</w:t>
      </w:r>
    </w:p>
    <w:p w14:paraId="2A4FC3BC" w14:textId="77777777" w:rsidR="002D3A24" w:rsidRPr="004C21C2" w:rsidRDefault="002D3A24" w:rsidP="002D3A24">
      <w:pPr>
        <w:snapToGrid w:val="0"/>
        <w:spacing w:after="60"/>
        <w:rPr>
          <w:b/>
          <w:bCs/>
          <w:lang w:eastAsia="x-none"/>
        </w:rPr>
      </w:pPr>
      <w:r w:rsidRPr="004C21C2">
        <w:rPr>
          <w:b/>
          <w:bCs/>
          <w:highlight w:val="green"/>
          <w:lang w:eastAsia="x-none"/>
        </w:rPr>
        <w:t>Agreement (RAN1#120)</w:t>
      </w:r>
    </w:p>
    <w:p w14:paraId="5114D8A4" w14:textId="77777777" w:rsidR="002D3A24" w:rsidRPr="004C21C2" w:rsidRDefault="002D3A24" w:rsidP="002D3A24">
      <w:pPr>
        <w:pStyle w:val="12"/>
        <w:snapToGrid w:val="0"/>
        <w:spacing w:after="180"/>
        <w:ind w:leftChars="0" w:left="0"/>
        <w:rPr>
          <w:rFonts w:ascii="Times New Roman" w:eastAsia="PMingLiU" w:hAnsi="Times New Roman"/>
          <w:b/>
          <w:sz w:val="22"/>
          <w:szCs w:val="22"/>
          <w:lang w:val="en-US" w:eastAsia="zh-TW"/>
        </w:rPr>
      </w:pPr>
      <w:r w:rsidRPr="004C21C2">
        <w:rPr>
          <w:rFonts w:ascii="Times New Roman" w:eastAsia="PMingLiU" w:hAnsi="Times New Roman"/>
          <w:b/>
          <w:sz w:val="22"/>
          <w:szCs w:val="22"/>
          <w:lang w:val="en-US" w:eastAsia="zh-TW"/>
        </w:rPr>
        <w:t>The UE assumes that, in the OD-SIB1 window, PDCCH for an OD-SIB1 message is transmitted in PDCCH monitoring occasions corresponding to at least the SSB associated with the PRACH for UL-WUS</w:t>
      </w:r>
      <w:r w:rsidRPr="004C21C2">
        <w:rPr>
          <w:rFonts w:ascii="Times New Roman" w:eastAsia="PMingLiU" w:hAnsi="Times New Roman"/>
          <w:b/>
          <w:strike/>
          <w:color w:val="FF0000"/>
          <w:sz w:val="22"/>
          <w:szCs w:val="22"/>
          <w:lang w:val="en-US" w:eastAsia="zh-TW"/>
        </w:rPr>
        <w:t xml:space="preserve"> if this is indicated via UL WUS configuration</w:t>
      </w:r>
    </w:p>
    <w:p w14:paraId="698DE042" w14:textId="77777777" w:rsidR="00323F62" w:rsidRPr="006C53B0" w:rsidRDefault="00323F62" w:rsidP="00323F62">
      <w:pPr>
        <w:rPr>
          <w:b/>
          <w:lang w:val="en-US"/>
        </w:rPr>
      </w:pPr>
      <w:r w:rsidRPr="006C53B0">
        <w:rPr>
          <w:b/>
          <w:lang w:val="en-US"/>
        </w:rPr>
        <w:t xml:space="preserve">Proposal </w:t>
      </w:r>
      <w:r>
        <w:rPr>
          <w:b/>
          <w:lang w:val="en-US"/>
        </w:rPr>
        <w:t>3</w:t>
      </w:r>
      <w:r w:rsidRPr="006C53B0">
        <w:rPr>
          <w:b/>
          <w:lang w:val="en-US"/>
        </w:rPr>
        <w:t xml:space="preserve">: </w:t>
      </w:r>
      <w:r>
        <w:rPr>
          <w:b/>
          <w:lang w:val="en-US"/>
        </w:rPr>
        <w:t>T</w:t>
      </w:r>
      <w:r w:rsidRPr="006C53B0">
        <w:rPr>
          <w:b/>
          <w:lang w:val="en-US"/>
        </w:rPr>
        <w:t>he RAR window length</w:t>
      </w:r>
      <w:r>
        <w:rPr>
          <w:b/>
          <w:lang w:val="en-US"/>
        </w:rPr>
        <w:t xml:space="preserve"> for Type 1 PDCCH monitoring after transmitting UL WUS </w:t>
      </w:r>
      <w:r w:rsidRPr="006C53B0">
        <w:rPr>
          <w:b/>
          <w:lang w:val="en-US"/>
        </w:rPr>
        <w:t>is either provided via UL WUS configuration or predefined.</w:t>
      </w:r>
    </w:p>
    <w:p w14:paraId="1F38727E" w14:textId="7CC59DAD" w:rsidR="00855C7E" w:rsidRPr="00BA4D9E" w:rsidRDefault="00855C7E" w:rsidP="00855C7E">
      <w:pPr>
        <w:snapToGrid w:val="0"/>
        <w:rPr>
          <w:rFonts w:eastAsia="SimSun"/>
          <w:b/>
          <w:lang w:eastAsia="zh-CN"/>
        </w:rPr>
      </w:pPr>
      <w:r w:rsidRPr="00BA4D9E">
        <w:rPr>
          <w:rFonts w:hint="eastAsia"/>
          <w:b/>
          <w:lang w:val="en-US"/>
        </w:rPr>
        <w:t>P</w:t>
      </w:r>
      <w:r w:rsidRPr="00BA4D9E">
        <w:rPr>
          <w:b/>
          <w:lang w:val="en-US"/>
        </w:rPr>
        <w:t xml:space="preserve">roposal </w:t>
      </w:r>
      <w:r w:rsidR="00140487">
        <w:rPr>
          <w:b/>
          <w:lang w:val="en-US"/>
        </w:rPr>
        <w:t>4</w:t>
      </w:r>
      <w:r w:rsidRPr="00BA4D9E">
        <w:rPr>
          <w:b/>
          <w:lang w:val="en-US"/>
        </w:rPr>
        <w:t xml:space="preserve">: </w:t>
      </w:r>
      <w:r w:rsidRPr="00BA4D9E">
        <w:rPr>
          <w:rFonts w:eastAsia="PMingLiU"/>
          <w:b/>
          <w:lang w:eastAsia="zh-TW"/>
        </w:rPr>
        <w:t>If a UE has SIB1 request configuration of a cell</w:t>
      </w:r>
      <w:r w:rsidRPr="00BA4D9E">
        <w:rPr>
          <w:rFonts w:eastAsiaTheme="minorEastAsia"/>
          <w:b/>
          <w:lang w:eastAsia="zh-CN"/>
        </w:rPr>
        <w:t xml:space="preserve"> and before transmitting UL WUS,</w:t>
      </w:r>
      <w:r w:rsidRPr="00BA4D9E">
        <w:rPr>
          <w:rFonts w:eastAsia="SimSun"/>
          <w:b/>
          <w:lang w:eastAsia="zh-CN"/>
        </w:rPr>
        <w:t xml:space="preserve"> i</w:t>
      </w:r>
      <w:r w:rsidRPr="00BA4D9E">
        <w:rPr>
          <w:rFonts w:eastAsiaTheme="minorEastAsia"/>
          <w:b/>
          <w:lang w:eastAsia="zh-CN"/>
        </w:rPr>
        <w:t xml:space="preserve">f the UE detects </w:t>
      </w:r>
      <w:proofErr w:type="gramStart"/>
      <w:r w:rsidRPr="00BA4D9E">
        <w:rPr>
          <w:rFonts w:eastAsiaTheme="minorEastAsia"/>
          <w:b/>
          <w:lang w:eastAsia="zh-CN"/>
        </w:rPr>
        <w:t>a</w:t>
      </w:r>
      <w:proofErr w:type="gramEnd"/>
      <w:r w:rsidRPr="00BA4D9E">
        <w:rPr>
          <w:rFonts w:eastAsiaTheme="minorEastAsia"/>
          <w:b/>
          <w:lang w:eastAsia="zh-CN"/>
        </w:rPr>
        <w:t xml:space="preserve"> SSB where </w:t>
      </w:r>
      <w:r w:rsidRPr="00BA4D9E">
        <w:rPr>
          <w:rFonts w:eastAsia="PMingLiU"/>
          <w:b/>
          <w:lang w:eastAsia="zh-TW"/>
        </w:rPr>
        <w:t>K_SSB</w:t>
      </w:r>
      <w:r w:rsidRPr="00BA4D9E">
        <w:rPr>
          <w:rFonts w:eastAsiaTheme="minorEastAsia"/>
          <w:b/>
          <w:lang w:eastAsia="zh-CN"/>
        </w:rPr>
        <w:t xml:space="preserve">&gt;=24 </w:t>
      </w:r>
      <w:r w:rsidRPr="00BA4D9E">
        <w:rPr>
          <w:rFonts w:eastAsia="PMingLiU"/>
          <w:b/>
          <w:lang w:eastAsia="zh-TW"/>
        </w:rPr>
        <w:t xml:space="preserve">for FR1 </w:t>
      </w:r>
      <w:r w:rsidRPr="00BA4D9E">
        <w:rPr>
          <w:rFonts w:eastAsiaTheme="minorEastAsia"/>
          <w:b/>
          <w:lang w:eastAsia="zh-CN"/>
        </w:rPr>
        <w:t>or</w:t>
      </w:r>
      <w:r w:rsidRPr="00BA4D9E">
        <w:rPr>
          <w:rFonts w:eastAsia="PMingLiU"/>
          <w:b/>
          <w:lang w:eastAsia="zh-TW"/>
        </w:rPr>
        <w:t xml:space="preserve"> K_SSB</w:t>
      </w:r>
      <w:r w:rsidRPr="00BA4D9E">
        <w:rPr>
          <w:rFonts w:eastAsiaTheme="minorEastAsia"/>
          <w:b/>
          <w:lang w:eastAsia="zh-CN"/>
        </w:rPr>
        <w:t>&gt;=13</w:t>
      </w:r>
      <w:r w:rsidRPr="00BA4D9E">
        <w:rPr>
          <w:rFonts w:eastAsia="PMingLiU"/>
          <w:b/>
          <w:lang w:eastAsia="zh-TW"/>
        </w:rPr>
        <w:t xml:space="preserve"> for FR2</w:t>
      </w:r>
      <w:r w:rsidRPr="00BA4D9E">
        <w:rPr>
          <w:rFonts w:eastAsiaTheme="minorEastAsia"/>
          <w:b/>
          <w:lang w:eastAsia="zh-CN"/>
        </w:rPr>
        <w:t>, it is up to UE implementation on whether to monitor Type 0 PDCCH for SIB1 transmission (Alt. 3).</w:t>
      </w:r>
    </w:p>
    <w:p w14:paraId="3FB8C12F" w14:textId="3D610EAE" w:rsidR="004C21C2" w:rsidRPr="006C53B0" w:rsidRDefault="006C53B0" w:rsidP="00C059B9">
      <w:pPr>
        <w:rPr>
          <w:b/>
          <w:bCs/>
          <w:lang w:val="en-US"/>
        </w:rPr>
      </w:pPr>
      <w:r w:rsidRPr="0079288D">
        <w:rPr>
          <w:b/>
          <w:bCs/>
          <w:lang w:val="en-US"/>
        </w:rPr>
        <w:t>Proposal</w:t>
      </w:r>
      <w:r>
        <w:rPr>
          <w:b/>
          <w:bCs/>
          <w:lang w:val="en-US"/>
        </w:rPr>
        <w:t xml:space="preserve"> </w:t>
      </w:r>
      <w:r w:rsidR="00140487">
        <w:rPr>
          <w:b/>
          <w:bCs/>
          <w:lang w:val="en-US"/>
        </w:rPr>
        <w:t>5</w:t>
      </w:r>
      <w:r w:rsidRPr="0079288D">
        <w:rPr>
          <w:b/>
          <w:bCs/>
          <w:lang w:val="en-US"/>
        </w:rPr>
        <w:t xml:space="preserve">: </w:t>
      </w:r>
      <w:r w:rsidRPr="00451948">
        <w:rPr>
          <w:b/>
          <w:bCs/>
          <w:lang w:val="en-US"/>
        </w:rPr>
        <w:t xml:space="preserve">For </w:t>
      </w:r>
      <w:r>
        <w:rPr>
          <w:b/>
          <w:bCs/>
          <w:lang w:val="en-US"/>
        </w:rPr>
        <w:t xml:space="preserve">agreed </w:t>
      </w:r>
      <w:r w:rsidRPr="00451948">
        <w:rPr>
          <w:b/>
          <w:bCs/>
          <w:lang w:val="en-US"/>
        </w:rPr>
        <w:t>UL WUS parameter</w:t>
      </w:r>
      <w:r>
        <w:rPr>
          <w:b/>
          <w:bCs/>
          <w:lang w:val="en-US"/>
        </w:rPr>
        <w:t>s</w:t>
      </w:r>
      <w:r w:rsidRPr="00451948">
        <w:rPr>
          <w:b/>
          <w:bCs/>
          <w:lang w:val="en-US"/>
        </w:rPr>
        <w:t xml:space="preserve">, follow the legacy specification regarding its mandatory or optional </w:t>
      </w:r>
      <w:r>
        <w:rPr>
          <w:b/>
          <w:bCs/>
          <w:lang w:val="en-US"/>
        </w:rPr>
        <w:t>presence</w:t>
      </w:r>
      <w:r w:rsidRPr="00451948">
        <w:rPr>
          <w:b/>
          <w:bCs/>
          <w:lang w:val="en-US"/>
        </w:rPr>
        <w:t xml:space="preserve"> unless otherwise agreed</w:t>
      </w:r>
      <w:r w:rsidRPr="0079288D">
        <w:rPr>
          <w:b/>
          <w:bCs/>
          <w:lang w:val="en-US"/>
        </w:rPr>
        <w:t>.</w:t>
      </w:r>
    </w:p>
    <w:p w14:paraId="1E609E04" w14:textId="0B076E98" w:rsidR="006C53B0" w:rsidRPr="00EB4B1F" w:rsidRDefault="006C53B0" w:rsidP="006C53B0">
      <w:pPr>
        <w:spacing w:after="60"/>
        <w:rPr>
          <w:b/>
          <w:bCs/>
        </w:rPr>
      </w:pPr>
      <w:r w:rsidRPr="00EB4B1F">
        <w:rPr>
          <w:rFonts w:hint="eastAsia"/>
          <w:b/>
          <w:bCs/>
        </w:rPr>
        <w:t>P</w:t>
      </w:r>
      <w:r w:rsidRPr="00EB4B1F">
        <w:rPr>
          <w:b/>
          <w:bCs/>
        </w:rPr>
        <w:t xml:space="preserve">roposal </w:t>
      </w:r>
      <w:r w:rsidR="00140487">
        <w:rPr>
          <w:b/>
          <w:bCs/>
        </w:rPr>
        <w:t>6</w:t>
      </w:r>
      <w:r w:rsidRPr="00EB4B1F">
        <w:rPr>
          <w:b/>
          <w:bCs/>
        </w:rPr>
        <w:t>: For agreed UL WUS parameters, regarding their mandatory or optional presence and applicability to TDD and/or FDD, adopt the followings:</w:t>
      </w:r>
    </w:p>
    <w:p w14:paraId="7B9ACBCD" w14:textId="77777777" w:rsidR="006C53B0" w:rsidRPr="006A5032" w:rsidRDefault="006C53B0" w:rsidP="006C53B0">
      <w:pPr>
        <w:pStyle w:val="a4"/>
        <w:numPr>
          <w:ilvl w:val="0"/>
          <w:numId w:val="5"/>
        </w:numPr>
        <w:spacing w:after="60"/>
        <w:ind w:leftChars="0"/>
        <w:rPr>
          <w:b/>
          <w:bCs/>
        </w:rPr>
      </w:pPr>
      <w:proofErr w:type="spellStart"/>
      <w:r w:rsidRPr="009B6CCB">
        <w:rPr>
          <w:b/>
          <w:bCs/>
          <w:i/>
          <w:iCs/>
          <w:lang w:val="en-US"/>
        </w:rPr>
        <w:t>PhysCellId</w:t>
      </w:r>
      <w:proofErr w:type="spellEnd"/>
      <w:r w:rsidRPr="006A5032">
        <w:rPr>
          <w:b/>
          <w:bCs/>
          <w:lang w:val="en-US"/>
        </w:rPr>
        <w:t xml:space="preserve"> and </w:t>
      </w:r>
      <w:r w:rsidRPr="006A5032">
        <w:rPr>
          <w:b/>
          <w:bCs/>
          <w:i/>
          <w:iCs/>
          <w:lang w:val="en-US"/>
        </w:rPr>
        <w:t>ARFCN-</w:t>
      </w:r>
      <w:proofErr w:type="spellStart"/>
      <w:r w:rsidRPr="006A5032">
        <w:rPr>
          <w:b/>
          <w:bCs/>
          <w:i/>
          <w:iCs/>
          <w:lang w:val="en-US"/>
        </w:rPr>
        <w:t>ValueNR</w:t>
      </w:r>
      <w:proofErr w:type="spellEnd"/>
      <w:r w:rsidRPr="006A5032">
        <w:rPr>
          <w:b/>
          <w:bCs/>
          <w:lang w:val="en-US"/>
        </w:rPr>
        <w:t xml:space="preserve"> are mandatory</w:t>
      </w:r>
    </w:p>
    <w:p w14:paraId="7C897B31" w14:textId="77777777" w:rsidR="006C53B0" w:rsidRPr="006A5032" w:rsidRDefault="006C53B0" w:rsidP="006C53B0">
      <w:pPr>
        <w:pStyle w:val="a4"/>
        <w:numPr>
          <w:ilvl w:val="0"/>
          <w:numId w:val="5"/>
        </w:numPr>
        <w:spacing w:after="60"/>
        <w:ind w:leftChars="0"/>
        <w:rPr>
          <w:b/>
          <w:bCs/>
        </w:rPr>
      </w:pPr>
      <w:proofErr w:type="spellStart"/>
      <w:r w:rsidRPr="009B6CCB">
        <w:rPr>
          <w:b/>
          <w:bCs/>
          <w:i/>
          <w:iCs/>
          <w:lang w:val="en-US"/>
        </w:rPr>
        <w:t>frequencyBandList</w:t>
      </w:r>
      <w:proofErr w:type="spellEnd"/>
      <w:r w:rsidRPr="006A5032">
        <w:rPr>
          <w:b/>
          <w:bCs/>
          <w:lang w:val="en-US"/>
        </w:rPr>
        <w:t xml:space="preserve"> and </w:t>
      </w:r>
      <w:proofErr w:type="spellStart"/>
      <w:r w:rsidRPr="009B6CCB">
        <w:rPr>
          <w:b/>
          <w:bCs/>
          <w:i/>
          <w:iCs/>
          <w:lang w:val="en-US"/>
        </w:rPr>
        <w:t>absoluteFrequencyPointA</w:t>
      </w:r>
      <w:proofErr w:type="spellEnd"/>
      <w:r w:rsidRPr="006A5032">
        <w:rPr>
          <w:b/>
          <w:bCs/>
          <w:lang w:val="en-US"/>
        </w:rPr>
        <w:t xml:space="preserve"> are present in IE </w:t>
      </w:r>
      <w:proofErr w:type="spellStart"/>
      <w:r w:rsidRPr="00FC23C5">
        <w:rPr>
          <w:b/>
          <w:bCs/>
          <w:i/>
          <w:iCs/>
          <w:lang w:val="en-US"/>
        </w:rPr>
        <w:t>FrequencyInfoUL</w:t>
      </w:r>
      <w:proofErr w:type="spellEnd"/>
      <w:r w:rsidRPr="006A5032">
        <w:rPr>
          <w:b/>
          <w:bCs/>
          <w:lang w:val="en-US"/>
        </w:rPr>
        <w:t xml:space="preserve"> only for FDD (as in the legacy specification)</w:t>
      </w:r>
    </w:p>
    <w:p w14:paraId="41481397" w14:textId="77777777" w:rsidR="006C53B0" w:rsidRPr="006A5032" w:rsidRDefault="006C53B0" w:rsidP="006C53B0">
      <w:pPr>
        <w:pStyle w:val="a4"/>
        <w:numPr>
          <w:ilvl w:val="0"/>
          <w:numId w:val="5"/>
        </w:numPr>
        <w:spacing w:after="60"/>
        <w:ind w:leftChars="0"/>
        <w:rPr>
          <w:b/>
          <w:bCs/>
        </w:rPr>
      </w:pPr>
      <w:r w:rsidRPr="006A5032">
        <w:rPr>
          <w:rFonts w:hint="eastAsia"/>
          <w:b/>
          <w:bCs/>
          <w:i/>
          <w:iCs/>
        </w:rPr>
        <w:t>K</w:t>
      </w:r>
      <w:r w:rsidRPr="006A5032">
        <w:rPr>
          <w:b/>
          <w:bCs/>
          <w:i/>
          <w:iCs/>
        </w:rPr>
        <w:t>_SSB</w:t>
      </w:r>
      <w:r w:rsidRPr="006A5032">
        <w:rPr>
          <w:b/>
          <w:bCs/>
        </w:rPr>
        <w:t xml:space="preserve"> is mandatory</w:t>
      </w:r>
    </w:p>
    <w:p w14:paraId="05246D63" w14:textId="77777777" w:rsidR="006C53B0" w:rsidRPr="006A5032" w:rsidRDefault="006C53B0" w:rsidP="006C53B0">
      <w:pPr>
        <w:pStyle w:val="a4"/>
        <w:numPr>
          <w:ilvl w:val="0"/>
          <w:numId w:val="5"/>
        </w:numPr>
        <w:spacing w:after="60"/>
        <w:ind w:leftChars="0"/>
        <w:jc w:val="left"/>
        <w:rPr>
          <w:b/>
          <w:bCs/>
          <w:lang w:val="en-US"/>
        </w:rPr>
      </w:pPr>
      <w:proofErr w:type="spellStart"/>
      <w:r w:rsidRPr="006A5032">
        <w:rPr>
          <w:b/>
          <w:bCs/>
          <w:i/>
          <w:iCs/>
          <w:lang w:val="en-US"/>
        </w:rPr>
        <w:t>searchSpaceZero</w:t>
      </w:r>
      <w:proofErr w:type="spellEnd"/>
      <w:r w:rsidRPr="006A5032">
        <w:rPr>
          <w:b/>
          <w:bCs/>
          <w:lang w:val="en-US"/>
        </w:rPr>
        <w:t xml:space="preserve"> and </w:t>
      </w:r>
      <w:proofErr w:type="spellStart"/>
      <w:r w:rsidRPr="006A5032">
        <w:rPr>
          <w:b/>
          <w:bCs/>
          <w:i/>
          <w:iCs/>
          <w:lang w:val="en-US"/>
        </w:rPr>
        <w:t>controlResourceSetZero</w:t>
      </w:r>
      <w:proofErr w:type="spellEnd"/>
      <w:r w:rsidRPr="006A5032">
        <w:rPr>
          <w:rFonts w:hint="eastAsia"/>
          <w:b/>
          <w:bCs/>
        </w:rPr>
        <w:t xml:space="preserve"> </w:t>
      </w:r>
      <w:r w:rsidRPr="006A5032">
        <w:rPr>
          <w:b/>
          <w:bCs/>
        </w:rPr>
        <w:t>are mandatory</w:t>
      </w:r>
      <w:r>
        <w:rPr>
          <w:b/>
          <w:bCs/>
        </w:rPr>
        <w:t xml:space="preserve"> (at least for the agreed K_SSB values)</w:t>
      </w:r>
    </w:p>
    <w:p w14:paraId="1A4278FA" w14:textId="77610389" w:rsidR="0003691A" w:rsidRPr="00855C7E" w:rsidRDefault="006C53B0" w:rsidP="00C059B9">
      <w:pPr>
        <w:pStyle w:val="a4"/>
        <w:numPr>
          <w:ilvl w:val="0"/>
          <w:numId w:val="5"/>
        </w:numPr>
        <w:ind w:leftChars="0" w:left="714" w:hanging="357"/>
        <w:jc w:val="left"/>
        <w:rPr>
          <w:b/>
          <w:bCs/>
          <w:lang w:val="en-US"/>
        </w:rPr>
      </w:pPr>
      <w:r w:rsidRPr="006A5032">
        <w:rPr>
          <w:b/>
          <w:bCs/>
        </w:rPr>
        <w:t>Duration of OD-SIB1 window is optional (as in the legacy OD-OSI specification)</w:t>
      </w:r>
    </w:p>
    <w:p w14:paraId="0514F186" w14:textId="743A76ED" w:rsidR="00855C7E" w:rsidRPr="00843CB3" w:rsidRDefault="00855C7E" w:rsidP="00855C7E">
      <w:pPr>
        <w:spacing w:after="60"/>
        <w:rPr>
          <w:b/>
          <w:bCs/>
          <w:lang w:val="en-US"/>
        </w:rPr>
      </w:pPr>
      <w:r w:rsidRPr="00843CB3">
        <w:rPr>
          <w:rFonts w:hint="eastAsia"/>
          <w:b/>
          <w:bCs/>
          <w:lang w:val="en-US"/>
        </w:rPr>
        <w:t>P</w:t>
      </w:r>
      <w:r w:rsidRPr="00843CB3">
        <w:rPr>
          <w:b/>
          <w:bCs/>
          <w:lang w:val="en-US"/>
        </w:rPr>
        <w:t xml:space="preserve">roposal </w:t>
      </w:r>
      <w:r w:rsidR="00140487">
        <w:rPr>
          <w:b/>
          <w:bCs/>
          <w:lang w:val="en-US"/>
        </w:rPr>
        <w:t>7</w:t>
      </w:r>
      <w:r w:rsidRPr="00843CB3">
        <w:rPr>
          <w:b/>
          <w:bCs/>
          <w:lang w:val="en-US"/>
        </w:rPr>
        <w:t>: If the broadcast status of SIB1 is introduced, study the following UE behaviors in RRC connected mode:</w:t>
      </w:r>
    </w:p>
    <w:p w14:paraId="0F8261F9" w14:textId="77777777" w:rsidR="00855C7E" w:rsidRPr="00843CB3" w:rsidRDefault="00855C7E" w:rsidP="00855C7E">
      <w:pPr>
        <w:pStyle w:val="a4"/>
        <w:numPr>
          <w:ilvl w:val="0"/>
          <w:numId w:val="12"/>
        </w:numPr>
        <w:spacing w:after="60"/>
        <w:ind w:leftChars="0"/>
        <w:rPr>
          <w:b/>
          <w:bCs/>
          <w:lang w:val="en-US"/>
        </w:rPr>
      </w:pPr>
      <w:r w:rsidRPr="00843CB3">
        <w:rPr>
          <w:b/>
          <w:bCs/>
          <w:lang w:val="en-US"/>
        </w:rPr>
        <w:t xml:space="preserve">When SIB1 is set to </w:t>
      </w:r>
      <w:r>
        <w:rPr>
          <w:b/>
          <w:bCs/>
          <w:lang w:val="en-US"/>
        </w:rPr>
        <w:t>‘</w:t>
      </w:r>
      <w:r w:rsidRPr="00843CB3">
        <w:rPr>
          <w:b/>
          <w:bCs/>
          <w:i/>
          <w:iCs/>
          <w:lang w:val="en-US"/>
        </w:rPr>
        <w:t>broadcasting</w:t>
      </w:r>
      <w:r>
        <w:rPr>
          <w:b/>
          <w:bCs/>
          <w:i/>
          <w:iCs/>
          <w:lang w:val="en-US"/>
        </w:rPr>
        <w:t>’</w:t>
      </w:r>
      <w:r w:rsidRPr="00843CB3">
        <w:rPr>
          <w:rFonts w:hint="eastAsia"/>
          <w:b/>
          <w:bCs/>
          <w:lang w:val="en-US"/>
        </w:rPr>
        <w:t>,</w:t>
      </w:r>
      <w:r w:rsidRPr="00843CB3">
        <w:rPr>
          <w:b/>
          <w:bCs/>
          <w:lang w:val="en-US"/>
        </w:rPr>
        <w:t xml:space="preserve"> UE releases the UL WUS resource if it was previously configured</w:t>
      </w:r>
    </w:p>
    <w:p w14:paraId="17F53B17" w14:textId="77777777" w:rsidR="00855C7E" w:rsidRPr="00843CB3" w:rsidRDefault="00855C7E" w:rsidP="00855C7E">
      <w:pPr>
        <w:pStyle w:val="a4"/>
        <w:numPr>
          <w:ilvl w:val="0"/>
          <w:numId w:val="12"/>
        </w:numPr>
        <w:ind w:leftChars="0"/>
        <w:rPr>
          <w:b/>
          <w:bCs/>
          <w:lang w:val="en-US"/>
        </w:rPr>
      </w:pPr>
      <w:r w:rsidRPr="00843CB3">
        <w:rPr>
          <w:rFonts w:hint="eastAsia"/>
          <w:b/>
          <w:bCs/>
          <w:lang w:val="en-US"/>
        </w:rPr>
        <w:t>W</w:t>
      </w:r>
      <w:r w:rsidRPr="00843CB3">
        <w:rPr>
          <w:b/>
          <w:bCs/>
          <w:lang w:val="en-US"/>
        </w:rPr>
        <w:t xml:space="preserve">hen SIB1 is set to </w:t>
      </w:r>
      <w:r>
        <w:rPr>
          <w:b/>
          <w:bCs/>
          <w:lang w:val="en-US"/>
        </w:rPr>
        <w:t>‘</w:t>
      </w:r>
      <w:proofErr w:type="spellStart"/>
      <w:r w:rsidRPr="00843CB3">
        <w:rPr>
          <w:b/>
          <w:bCs/>
          <w:i/>
          <w:iCs/>
          <w:lang w:val="en-US"/>
        </w:rPr>
        <w:t>notBroadcasting</w:t>
      </w:r>
      <w:proofErr w:type="spellEnd"/>
      <w:r>
        <w:rPr>
          <w:b/>
          <w:bCs/>
          <w:i/>
          <w:iCs/>
          <w:lang w:val="en-US"/>
        </w:rPr>
        <w:t>’</w:t>
      </w:r>
      <w:r w:rsidRPr="00843CB3">
        <w:rPr>
          <w:b/>
          <w:bCs/>
          <w:lang w:val="en-US"/>
        </w:rPr>
        <w:t xml:space="preserve">, </w:t>
      </w:r>
      <w:r>
        <w:rPr>
          <w:b/>
          <w:bCs/>
          <w:lang w:val="en-US"/>
        </w:rPr>
        <w:t xml:space="preserve">UE </w:t>
      </w:r>
      <w:r w:rsidRPr="00843CB3">
        <w:rPr>
          <w:b/>
          <w:bCs/>
          <w:lang w:val="en-US"/>
        </w:rPr>
        <w:t>assumes that the UL WUS resource remains available</w:t>
      </w:r>
      <w:r>
        <w:rPr>
          <w:b/>
          <w:bCs/>
          <w:lang w:val="en-US"/>
        </w:rPr>
        <w:t xml:space="preserve"> – either </w:t>
      </w:r>
      <w:r w:rsidRPr="00843CB3">
        <w:rPr>
          <w:b/>
          <w:bCs/>
          <w:lang w:val="en-US"/>
        </w:rPr>
        <w:t xml:space="preserve">for itself or for other UEs in RRC </w:t>
      </w:r>
      <w:r>
        <w:rPr>
          <w:b/>
          <w:bCs/>
          <w:lang w:val="en-US"/>
        </w:rPr>
        <w:t>i</w:t>
      </w:r>
      <w:r w:rsidRPr="00843CB3">
        <w:rPr>
          <w:b/>
          <w:bCs/>
          <w:lang w:val="en-US"/>
        </w:rPr>
        <w:t>dle/</w:t>
      </w:r>
      <w:r>
        <w:rPr>
          <w:b/>
          <w:bCs/>
          <w:lang w:val="en-US"/>
        </w:rPr>
        <w:t>i</w:t>
      </w:r>
      <w:r w:rsidRPr="00843CB3">
        <w:rPr>
          <w:b/>
          <w:bCs/>
          <w:lang w:val="en-US"/>
        </w:rPr>
        <w:t>nactive mode within the same cell.</w:t>
      </w:r>
    </w:p>
    <w:p w14:paraId="1624D734" w14:textId="77777777" w:rsidR="006C53B0" w:rsidRPr="00855C7E" w:rsidRDefault="006C53B0" w:rsidP="00C059B9">
      <w:pPr>
        <w:rPr>
          <w:lang w:val="en-US"/>
        </w:rPr>
      </w:pPr>
    </w:p>
    <w:p w14:paraId="2A04AB50" w14:textId="77777777" w:rsidR="00491D04" w:rsidRPr="00A75F19" w:rsidRDefault="00491D04" w:rsidP="00C02370">
      <w:pPr>
        <w:pStyle w:val="1"/>
      </w:pPr>
      <w:r w:rsidRPr="00A75F19">
        <w:t>References</w:t>
      </w:r>
    </w:p>
    <w:p w14:paraId="485CD4F1" w14:textId="773D9C6D" w:rsidR="00FF2B6D" w:rsidRDefault="00381887" w:rsidP="00C8089A">
      <w:pPr>
        <w:spacing w:after="60"/>
      </w:pPr>
      <w:bookmarkStart w:id="13" w:name="_Hlk165554026"/>
      <w:bookmarkStart w:id="14" w:name="_Hlk178611674"/>
      <w:r>
        <w:rPr>
          <w:rFonts w:hint="eastAsia"/>
        </w:rPr>
        <w:t>[</w:t>
      </w:r>
      <w:r w:rsidR="000252A9">
        <w:t>1</w:t>
      </w:r>
      <w:r>
        <w:t>] Chair’s Notes RAN1#1</w:t>
      </w:r>
      <w:r w:rsidR="00E60772">
        <w:t>20</w:t>
      </w:r>
      <w:r>
        <w:t>.</w:t>
      </w:r>
    </w:p>
    <w:p w14:paraId="0D378148" w14:textId="701C667A" w:rsidR="00B12232" w:rsidRPr="00E60772" w:rsidRDefault="00634F97" w:rsidP="00C8089A">
      <w:pPr>
        <w:spacing w:after="60"/>
        <w:rPr>
          <w:lang w:val="en-US"/>
        </w:rPr>
      </w:pPr>
      <w:r w:rsidRPr="00640C4C">
        <w:rPr>
          <w:rFonts w:hint="eastAsia"/>
          <w:lang w:val="en-US"/>
        </w:rPr>
        <w:t>[</w:t>
      </w:r>
      <w:r w:rsidR="000252A9">
        <w:rPr>
          <w:lang w:val="en-US"/>
        </w:rPr>
        <w:t>2</w:t>
      </w:r>
      <w:r w:rsidRPr="00640C4C">
        <w:rPr>
          <w:lang w:val="en-US"/>
        </w:rPr>
        <w:t>]</w:t>
      </w:r>
      <w:bookmarkEnd w:id="13"/>
      <w:r w:rsidR="00640C4C" w:rsidRPr="00640C4C">
        <w:rPr>
          <w:lang w:val="en-US"/>
        </w:rPr>
        <w:t xml:space="preserve"> Draft RAN2#12</w:t>
      </w:r>
      <w:r w:rsidR="00E60772">
        <w:rPr>
          <w:lang w:val="en-US"/>
        </w:rPr>
        <w:t>9</w:t>
      </w:r>
      <w:r w:rsidR="00640C4C" w:rsidRPr="00640C4C">
        <w:rPr>
          <w:lang w:val="en-US"/>
        </w:rPr>
        <w:t xml:space="preserve"> Meeting Report.</w:t>
      </w:r>
      <w:bookmarkEnd w:id="14"/>
    </w:p>
    <w:sectPr w:rsidR="00B12232" w:rsidRPr="00E60772" w:rsidSect="00260FD7">
      <w:footerReference w:type="default" r:id="rId9"/>
      <w:pgSz w:w="11906" w:h="16838"/>
      <w:pgMar w:top="1701" w:right="1304" w:bottom="1440" w:left="1304" w:header="624" w:footer="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4A3C8A" w14:textId="77777777" w:rsidR="00833CB4" w:rsidRDefault="00833CB4" w:rsidP="00C02370">
      <w:r>
        <w:separator/>
      </w:r>
    </w:p>
    <w:p w14:paraId="3F0154A6" w14:textId="77777777" w:rsidR="00833CB4" w:rsidRDefault="00833CB4" w:rsidP="00C02370"/>
  </w:endnote>
  <w:endnote w:type="continuationSeparator" w:id="0">
    <w:p w14:paraId="2D1F0965" w14:textId="77777777" w:rsidR="00833CB4" w:rsidRDefault="00833CB4" w:rsidP="00C02370">
      <w:r>
        <w:continuationSeparator/>
      </w:r>
    </w:p>
    <w:p w14:paraId="1AB8394A" w14:textId="77777777" w:rsidR="00833CB4" w:rsidRDefault="00833CB4" w:rsidP="00C023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Yu Gothic">
    <w:altName w:val="游ゴシック"/>
    <w:panose1 w:val="020B0400000000000000"/>
    <w:charset w:val="80"/>
    <w:family w:val="swiss"/>
    <w:pitch w:val="variable"/>
    <w:sig w:usb0="E00002FF" w:usb1="2AC7FDFF" w:usb2="00000016" w:usb3="00000000" w:csb0="0002009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PMingLiU">
    <w:altName w:val="PMingLiU"/>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04412055"/>
      <w:docPartObj>
        <w:docPartGallery w:val="Page Numbers (Bottom of Page)"/>
        <w:docPartUnique/>
      </w:docPartObj>
    </w:sdtPr>
    <w:sdtEndPr/>
    <w:sdtContent>
      <w:p w14:paraId="313115D2" w14:textId="5F71E073" w:rsidR="006B012F" w:rsidRDefault="006B012F" w:rsidP="004B7E73">
        <w:pPr>
          <w:pStyle w:val="a6"/>
          <w:jc w:val="center"/>
        </w:pPr>
        <w:r w:rsidRPr="00A33570">
          <w:fldChar w:fldCharType="begin"/>
        </w:r>
        <w:r w:rsidRPr="00A33570">
          <w:instrText>PAGE   \* MERGEFORMAT</w:instrText>
        </w:r>
        <w:r w:rsidRPr="00A33570">
          <w:fldChar w:fldCharType="separate"/>
        </w:r>
        <w:r w:rsidRPr="00FF2F37">
          <w:rPr>
            <w:noProof/>
            <w:lang w:val="ko-KR"/>
          </w:rPr>
          <w:t>5</w:t>
        </w:r>
        <w:r w:rsidRPr="00A33570">
          <w:fldChar w:fldCharType="end"/>
        </w:r>
      </w:p>
      <w:p w14:paraId="6F020E02" w14:textId="18C8E321" w:rsidR="006B012F" w:rsidRDefault="00833CB4" w:rsidP="00260FD7">
        <w:pPr>
          <w:pStyle w:val="a6"/>
          <w:jc w:val="center"/>
        </w:pPr>
      </w:p>
    </w:sdtContent>
  </w:sdt>
  <w:p w14:paraId="6DBE283A" w14:textId="77777777" w:rsidR="006B012F" w:rsidRDefault="006B012F" w:rsidP="00260FD7">
    <w:pPr>
      <w:pStyle w:val="a6"/>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F5F908" w14:textId="77777777" w:rsidR="00833CB4" w:rsidRDefault="00833CB4" w:rsidP="00C02370">
      <w:r>
        <w:separator/>
      </w:r>
    </w:p>
    <w:p w14:paraId="195F5371" w14:textId="77777777" w:rsidR="00833CB4" w:rsidRDefault="00833CB4" w:rsidP="00C02370"/>
  </w:footnote>
  <w:footnote w:type="continuationSeparator" w:id="0">
    <w:p w14:paraId="1720CE69" w14:textId="77777777" w:rsidR="00833CB4" w:rsidRDefault="00833CB4" w:rsidP="00C02370">
      <w:r>
        <w:continuationSeparator/>
      </w:r>
    </w:p>
    <w:p w14:paraId="609B5F18" w14:textId="77777777" w:rsidR="00833CB4" w:rsidRDefault="00833CB4" w:rsidP="00C0237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76F58"/>
    <w:multiLevelType w:val="hybridMultilevel"/>
    <w:tmpl w:val="9F42315C"/>
    <w:lvl w:ilvl="0" w:tplc="8554555E">
      <w:start w:val="150"/>
      <w:numFmt w:val="bullet"/>
      <w:lvlText w:val="-"/>
      <w:lvlJc w:val="left"/>
      <w:pPr>
        <w:ind w:left="720" w:hanging="360"/>
      </w:pPr>
      <w:rPr>
        <w:rFonts w:ascii="Times" w:eastAsia="바탕"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1554C0"/>
    <w:multiLevelType w:val="hybridMultilevel"/>
    <w:tmpl w:val="0D1EBE5A"/>
    <w:lvl w:ilvl="0" w:tplc="95CC2506">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E7C6068"/>
    <w:multiLevelType w:val="multilevel"/>
    <w:tmpl w:val="1354FD7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152E2F1F"/>
    <w:multiLevelType w:val="hybridMultilevel"/>
    <w:tmpl w:val="DE6A2FB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880684"/>
    <w:multiLevelType w:val="hybridMultilevel"/>
    <w:tmpl w:val="FD6E1D5A"/>
    <w:lvl w:ilvl="0" w:tplc="50320F7A">
      <w:start w:val="1"/>
      <w:numFmt w:val="decimal"/>
      <w:pStyle w:val="1"/>
      <w:lvlText w:val="%1."/>
      <w:lvlJc w:val="left"/>
      <w:pPr>
        <w:tabs>
          <w:tab w:val="num" w:pos="397"/>
        </w:tabs>
        <w:ind w:left="397" w:hanging="397"/>
      </w:pPr>
      <w:rPr>
        <w:rFonts w:hint="eastAsia"/>
        <w:sz w:val="32"/>
        <w:szCs w:val="28"/>
        <w:lang w:val="en-US"/>
      </w:rPr>
    </w:lvl>
    <w:lvl w:ilvl="1" w:tplc="3F54FE56">
      <w:start w:val="1"/>
      <w:numFmt w:val="decimal"/>
      <w:pStyle w:val="2"/>
      <w:lvlText w:val="2.%2. "/>
      <w:lvlJc w:val="left"/>
      <w:pPr>
        <w:tabs>
          <w:tab w:val="num" w:pos="737"/>
        </w:tabs>
        <w:ind w:left="737" w:hanging="624"/>
      </w:pPr>
      <w:rPr>
        <w:rFonts w:ascii="Times New Roman" w:hAnsi="Times New Roman" w:hint="default"/>
        <w:sz w:val="28"/>
      </w:rPr>
    </w:lvl>
    <w:lvl w:ilvl="2" w:tplc="0DF253C8">
      <w:start w:val="3"/>
      <w:numFmt w:val="decimal"/>
      <w:pStyle w:val="3"/>
      <w:lvlText w:val="%3."/>
      <w:lvlJc w:val="left"/>
      <w:pPr>
        <w:tabs>
          <w:tab w:val="num" w:pos="360"/>
        </w:tabs>
        <w:ind w:left="340" w:hanging="340"/>
      </w:pPr>
      <w:rPr>
        <w:rFonts w:hint="eastAsia"/>
        <w:sz w:val="32"/>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pStyle w:val="8"/>
      <w:lvlText w:val="%8、"/>
      <w:lvlJc w:val="left"/>
      <w:pPr>
        <w:tabs>
          <w:tab w:val="num" w:pos="3840"/>
        </w:tabs>
        <w:ind w:left="3840" w:hanging="480"/>
      </w:pPr>
    </w:lvl>
    <w:lvl w:ilvl="8" w:tplc="0409001B" w:tentative="1">
      <w:start w:val="1"/>
      <w:numFmt w:val="lowerRoman"/>
      <w:pStyle w:val="9"/>
      <w:lvlText w:val="%9."/>
      <w:lvlJc w:val="right"/>
      <w:pPr>
        <w:tabs>
          <w:tab w:val="num" w:pos="4320"/>
        </w:tabs>
        <w:ind w:left="4320" w:hanging="480"/>
      </w:pPr>
    </w:lvl>
  </w:abstractNum>
  <w:abstractNum w:abstractNumId="5" w15:restartNumberingAfterBreak="0">
    <w:nsid w:val="1C313D17"/>
    <w:multiLevelType w:val="multilevel"/>
    <w:tmpl w:val="C1CEB21A"/>
    <w:lvl w:ilvl="0">
      <w:start w:val="2"/>
      <w:numFmt w:val="decimal"/>
      <w:lvlText w:val="%1"/>
      <w:lvlJc w:val="left"/>
      <w:pPr>
        <w:ind w:left="405" w:hanging="405"/>
      </w:pPr>
      <w:rPr>
        <w:rFonts w:hint="default"/>
        <w:b w:val="0"/>
      </w:rPr>
    </w:lvl>
    <w:lvl w:ilvl="1">
      <w:start w:val="1"/>
      <w:numFmt w:val="decimal"/>
      <w:pStyle w:val="4"/>
      <w:lvlText w:val="%1.%2"/>
      <w:lvlJc w:val="left"/>
      <w:pPr>
        <w:ind w:left="720" w:hanging="720"/>
      </w:pPr>
      <w:rPr>
        <w:rFonts w:hint="default"/>
        <w:b w:val="0"/>
      </w:rPr>
    </w:lvl>
    <w:lvl w:ilvl="2">
      <w:start w:val="1"/>
      <w:numFmt w:val="decimal"/>
      <w:pStyle w:val="5"/>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440" w:hanging="144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6" w15:restartNumberingAfterBreak="0">
    <w:nsid w:val="20006A40"/>
    <w:multiLevelType w:val="hybridMultilevel"/>
    <w:tmpl w:val="D986629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07768E"/>
    <w:multiLevelType w:val="hybridMultilevel"/>
    <w:tmpl w:val="E550C2AE"/>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7B87CBB"/>
    <w:multiLevelType w:val="hybridMultilevel"/>
    <w:tmpl w:val="B26C4FEE"/>
    <w:lvl w:ilvl="0" w:tplc="DEC9F148">
      <w:start w:val="1"/>
      <w:numFmt w:val="bullet"/>
      <w:lvlText w:val="-"/>
      <w:lvlJc w:val="left"/>
      <w:pPr>
        <w:ind w:left="800" w:hanging="400"/>
      </w:pPr>
      <w:rPr>
        <w:rFonts w:ascii="Microsoft YaHei" w:eastAsia="Microsoft YaHei" w:hAnsi="Microsoft YaHei" w:cs="Microsoft YaHei"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A537E08"/>
    <w:multiLevelType w:val="hybridMultilevel"/>
    <w:tmpl w:val="7F2E9A80"/>
    <w:lvl w:ilvl="0" w:tplc="8554555E">
      <w:start w:val="150"/>
      <w:numFmt w:val="bullet"/>
      <w:lvlText w:val="-"/>
      <w:lvlJc w:val="left"/>
      <w:pPr>
        <w:ind w:left="720" w:hanging="360"/>
      </w:pPr>
      <w:rPr>
        <w:rFonts w:ascii="Times" w:eastAsia="바탕"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CC0755D"/>
    <w:multiLevelType w:val="hybridMultilevel"/>
    <w:tmpl w:val="8BD4B8BC"/>
    <w:lvl w:ilvl="0" w:tplc="04090003">
      <w:start w:val="1"/>
      <w:numFmt w:val="bullet"/>
      <w:lvlText w:val="o"/>
      <w:lvlJc w:val="left"/>
      <w:pPr>
        <w:ind w:left="800" w:hanging="400"/>
      </w:pPr>
      <w:rPr>
        <w:rFonts w:ascii="Courier New" w:hAnsi="Courier New" w:cs="Courier New"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E3A1262"/>
    <w:multiLevelType w:val="hybridMultilevel"/>
    <w:tmpl w:val="33D27408"/>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E83321"/>
    <w:multiLevelType w:val="hybridMultilevel"/>
    <w:tmpl w:val="72E40FC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3BBB40DA"/>
    <w:multiLevelType w:val="hybridMultilevel"/>
    <w:tmpl w:val="7E309EFA"/>
    <w:lvl w:ilvl="0" w:tplc="04090003">
      <w:start w:val="1"/>
      <w:numFmt w:val="bullet"/>
      <w:lvlText w:val="o"/>
      <w:lvlJc w:val="left"/>
      <w:pPr>
        <w:ind w:left="800" w:hanging="400"/>
      </w:pPr>
      <w:rPr>
        <w:rFonts w:ascii="Courier New" w:hAnsi="Courier New" w:cs="Courier New"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4572685D"/>
    <w:multiLevelType w:val="hybridMultilevel"/>
    <w:tmpl w:val="224401EA"/>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51C82E05"/>
    <w:multiLevelType w:val="hybridMultilevel"/>
    <w:tmpl w:val="62049934"/>
    <w:lvl w:ilvl="0" w:tplc="DEC9F148">
      <w:start w:val="1"/>
      <w:numFmt w:val="bullet"/>
      <w:lvlText w:val="-"/>
      <w:lvlJc w:val="left"/>
      <w:pPr>
        <w:ind w:left="800" w:hanging="400"/>
      </w:pPr>
      <w:rPr>
        <w:rFonts w:ascii="Microsoft YaHei" w:eastAsia="Microsoft YaHei" w:hAnsi="Microsoft YaHei" w:cs="Microsoft YaHei" w:hint="default"/>
      </w:rPr>
    </w:lvl>
    <w:lvl w:ilvl="1" w:tplc="DEC9F148">
      <w:start w:val="1"/>
      <w:numFmt w:val="bullet"/>
      <w:lvlText w:val="-"/>
      <w:lvlJc w:val="left"/>
      <w:pPr>
        <w:ind w:left="1200" w:hanging="400"/>
      </w:pPr>
      <w:rPr>
        <w:rFonts w:ascii="Microsoft YaHei" w:eastAsia="Microsoft YaHei" w:hAnsi="Microsoft YaHei" w:cs="Microsoft YaHei"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614A159D"/>
    <w:multiLevelType w:val="hybridMultilevel"/>
    <w:tmpl w:val="8D06C036"/>
    <w:lvl w:ilvl="0" w:tplc="04090003">
      <w:start w:val="1"/>
      <w:numFmt w:val="bullet"/>
      <w:lvlText w:val="o"/>
      <w:lvlJc w:val="left"/>
      <w:pPr>
        <w:ind w:left="800" w:hanging="400"/>
      </w:pPr>
      <w:rPr>
        <w:rFonts w:ascii="Courier New" w:hAnsi="Courier New" w:cs="Courier New" w:hint="default"/>
      </w:rPr>
    </w:lvl>
    <w:lvl w:ilvl="1" w:tplc="1F06AB2E">
      <w:start w:val="150"/>
      <w:numFmt w:val="bullet"/>
      <w:lvlText w:val="­"/>
      <w:lvlJc w:val="left"/>
      <w:pPr>
        <w:ind w:left="1200" w:hanging="400"/>
      </w:pPr>
      <w:rPr>
        <w:rFonts w:ascii="Yu Gothic" w:eastAsia="Yu Gothic" w:hAnsi="Yu Gothic" w:hint="eastAsia"/>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6D7331FC"/>
    <w:multiLevelType w:val="hybridMultilevel"/>
    <w:tmpl w:val="7BCCC0BA"/>
    <w:lvl w:ilvl="0" w:tplc="04090003">
      <w:start w:val="1"/>
      <w:numFmt w:val="bullet"/>
      <w:lvlText w:val="o"/>
      <w:lvlJc w:val="left"/>
      <w:pPr>
        <w:ind w:left="800" w:hanging="400"/>
      </w:pPr>
      <w:rPr>
        <w:rFonts w:ascii="Courier New" w:hAnsi="Courier New" w:cs="Courier New" w:hint="default"/>
      </w:rPr>
    </w:lvl>
    <w:lvl w:ilvl="1" w:tplc="8554555E">
      <w:start w:val="150"/>
      <w:numFmt w:val="bullet"/>
      <w:lvlText w:val="-"/>
      <w:lvlJc w:val="left"/>
      <w:pPr>
        <w:ind w:left="1200" w:hanging="400"/>
      </w:pPr>
      <w:rPr>
        <w:rFonts w:ascii="Times" w:eastAsia="바탕" w:hAnsi="Times" w:cs="Time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
  </w:num>
  <w:num w:numId="2">
    <w:abstractNumId w:val="4"/>
  </w:num>
  <w:num w:numId="3">
    <w:abstractNumId w:val="5"/>
  </w:num>
  <w:num w:numId="4">
    <w:abstractNumId w:val="11"/>
  </w:num>
  <w:num w:numId="5">
    <w:abstractNumId w:val="3"/>
  </w:num>
  <w:num w:numId="6">
    <w:abstractNumId w:val="7"/>
  </w:num>
  <w:num w:numId="7">
    <w:abstractNumId w:val="13"/>
  </w:num>
  <w:num w:numId="8">
    <w:abstractNumId w:val="17"/>
  </w:num>
  <w:num w:numId="9">
    <w:abstractNumId w:val="1"/>
  </w:num>
  <w:num w:numId="10">
    <w:abstractNumId w:val="9"/>
  </w:num>
  <w:num w:numId="11">
    <w:abstractNumId w:val="12"/>
  </w:num>
  <w:num w:numId="12">
    <w:abstractNumId w:val="6"/>
  </w:num>
  <w:num w:numId="13">
    <w:abstractNumId w:val="0"/>
  </w:num>
  <w:num w:numId="14">
    <w:abstractNumId w:val="8"/>
  </w:num>
  <w:num w:numId="15">
    <w:abstractNumId w:val="14"/>
  </w:num>
  <w:num w:numId="16">
    <w:abstractNumId w:val="16"/>
  </w:num>
  <w:num w:numId="17">
    <w:abstractNumId w:val="10"/>
  </w:num>
  <w:num w:numId="18">
    <w:abstractNumId w:val="1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ocumentProtection w:formatting="1" w:enforcement="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1D04"/>
    <w:rsid w:val="0000060A"/>
    <w:rsid w:val="000015A9"/>
    <w:rsid w:val="000019DA"/>
    <w:rsid w:val="00001A26"/>
    <w:rsid w:val="00001E0D"/>
    <w:rsid w:val="0000222C"/>
    <w:rsid w:val="0000229F"/>
    <w:rsid w:val="0000235C"/>
    <w:rsid w:val="00002779"/>
    <w:rsid w:val="0000278D"/>
    <w:rsid w:val="00002D75"/>
    <w:rsid w:val="00002DEF"/>
    <w:rsid w:val="00003435"/>
    <w:rsid w:val="00003465"/>
    <w:rsid w:val="00003A09"/>
    <w:rsid w:val="00003EE4"/>
    <w:rsid w:val="000047BE"/>
    <w:rsid w:val="00004E2F"/>
    <w:rsid w:val="000054CA"/>
    <w:rsid w:val="00005CF6"/>
    <w:rsid w:val="00005DE6"/>
    <w:rsid w:val="000068E0"/>
    <w:rsid w:val="00006E50"/>
    <w:rsid w:val="00007185"/>
    <w:rsid w:val="000071C5"/>
    <w:rsid w:val="000078C7"/>
    <w:rsid w:val="00007C55"/>
    <w:rsid w:val="000105AA"/>
    <w:rsid w:val="00010F74"/>
    <w:rsid w:val="00011519"/>
    <w:rsid w:val="00011F86"/>
    <w:rsid w:val="000120A5"/>
    <w:rsid w:val="00012720"/>
    <w:rsid w:val="000131BC"/>
    <w:rsid w:val="00013314"/>
    <w:rsid w:val="00013DDD"/>
    <w:rsid w:val="00013E2D"/>
    <w:rsid w:val="00013EFE"/>
    <w:rsid w:val="00014052"/>
    <w:rsid w:val="00014876"/>
    <w:rsid w:val="000149DA"/>
    <w:rsid w:val="00014A92"/>
    <w:rsid w:val="0001524F"/>
    <w:rsid w:val="00015543"/>
    <w:rsid w:val="0001626E"/>
    <w:rsid w:val="00016C32"/>
    <w:rsid w:val="00016D8A"/>
    <w:rsid w:val="000178C5"/>
    <w:rsid w:val="00017BA8"/>
    <w:rsid w:val="000201B5"/>
    <w:rsid w:val="000207AF"/>
    <w:rsid w:val="00020992"/>
    <w:rsid w:val="00020C3A"/>
    <w:rsid w:val="00020DCD"/>
    <w:rsid w:val="00020E41"/>
    <w:rsid w:val="00021495"/>
    <w:rsid w:val="000215BC"/>
    <w:rsid w:val="0002275C"/>
    <w:rsid w:val="00023790"/>
    <w:rsid w:val="00023926"/>
    <w:rsid w:val="00023EB6"/>
    <w:rsid w:val="00023EF2"/>
    <w:rsid w:val="000245D4"/>
    <w:rsid w:val="000248D7"/>
    <w:rsid w:val="00024DD6"/>
    <w:rsid w:val="00025246"/>
    <w:rsid w:val="000252A9"/>
    <w:rsid w:val="0002546F"/>
    <w:rsid w:val="0002550B"/>
    <w:rsid w:val="00025869"/>
    <w:rsid w:val="0002613A"/>
    <w:rsid w:val="000262B5"/>
    <w:rsid w:val="00026747"/>
    <w:rsid w:val="0002675E"/>
    <w:rsid w:val="00026CD5"/>
    <w:rsid w:val="00026DEC"/>
    <w:rsid w:val="000270E0"/>
    <w:rsid w:val="000271A7"/>
    <w:rsid w:val="00027EF5"/>
    <w:rsid w:val="000300D7"/>
    <w:rsid w:val="000311CC"/>
    <w:rsid w:val="00031206"/>
    <w:rsid w:val="000319BD"/>
    <w:rsid w:val="00031C62"/>
    <w:rsid w:val="00031F17"/>
    <w:rsid w:val="00031FE6"/>
    <w:rsid w:val="000321FA"/>
    <w:rsid w:val="0003221A"/>
    <w:rsid w:val="00032F49"/>
    <w:rsid w:val="000330DC"/>
    <w:rsid w:val="00033B06"/>
    <w:rsid w:val="0003457B"/>
    <w:rsid w:val="00034F4D"/>
    <w:rsid w:val="00035081"/>
    <w:rsid w:val="00035352"/>
    <w:rsid w:val="00035A30"/>
    <w:rsid w:val="00035CB3"/>
    <w:rsid w:val="000361F9"/>
    <w:rsid w:val="00036283"/>
    <w:rsid w:val="00036623"/>
    <w:rsid w:val="0003691A"/>
    <w:rsid w:val="00036CCB"/>
    <w:rsid w:val="00037074"/>
    <w:rsid w:val="00037AFB"/>
    <w:rsid w:val="00037D1A"/>
    <w:rsid w:val="00037F2C"/>
    <w:rsid w:val="00040865"/>
    <w:rsid w:val="00040FEC"/>
    <w:rsid w:val="000410A8"/>
    <w:rsid w:val="00041111"/>
    <w:rsid w:val="00041687"/>
    <w:rsid w:val="00041908"/>
    <w:rsid w:val="00041933"/>
    <w:rsid w:val="000419ED"/>
    <w:rsid w:val="000423B0"/>
    <w:rsid w:val="0004259E"/>
    <w:rsid w:val="00042641"/>
    <w:rsid w:val="00042B00"/>
    <w:rsid w:val="00042B5A"/>
    <w:rsid w:val="00043174"/>
    <w:rsid w:val="00043B96"/>
    <w:rsid w:val="000440F1"/>
    <w:rsid w:val="00045821"/>
    <w:rsid w:val="0004612D"/>
    <w:rsid w:val="00046B22"/>
    <w:rsid w:val="00047941"/>
    <w:rsid w:val="00051480"/>
    <w:rsid w:val="000515DB"/>
    <w:rsid w:val="0005191D"/>
    <w:rsid w:val="0005198B"/>
    <w:rsid w:val="00051E09"/>
    <w:rsid w:val="000526DA"/>
    <w:rsid w:val="000527E5"/>
    <w:rsid w:val="000528B1"/>
    <w:rsid w:val="00052C86"/>
    <w:rsid w:val="00053C76"/>
    <w:rsid w:val="00054051"/>
    <w:rsid w:val="00054509"/>
    <w:rsid w:val="00054783"/>
    <w:rsid w:val="00055036"/>
    <w:rsid w:val="00055BE5"/>
    <w:rsid w:val="00056688"/>
    <w:rsid w:val="00056BBF"/>
    <w:rsid w:val="00057DDB"/>
    <w:rsid w:val="00057F7F"/>
    <w:rsid w:val="000601E9"/>
    <w:rsid w:val="00060D8C"/>
    <w:rsid w:val="00061359"/>
    <w:rsid w:val="000619A3"/>
    <w:rsid w:val="00061F3F"/>
    <w:rsid w:val="000625AD"/>
    <w:rsid w:val="00062E35"/>
    <w:rsid w:val="00064694"/>
    <w:rsid w:val="00064899"/>
    <w:rsid w:val="00064FBC"/>
    <w:rsid w:val="0006554E"/>
    <w:rsid w:val="000657E6"/>
    <w:rsid w:val="00066CD0"/>
    <w:rsid w:val="00070AAA"/>
    <w:rsid w:val="00071891"/>
    <w:rsid w:val="00071C67"/>
    <w:rsid w:val="00072838"/>
    <w:rsid w:val="00072C72"/>
    <w:rsid w:val="00072FBD"/>
    <w:rsid w:val="000730AB"/>
    <w:rsid w:val="000741C3"/>
    <w:rsid w:val="00074696"/>
    <w:rsid w:val="00074910"/>
    <w:rsid w:val="00074ED5"/>
    <w:rsid w:val="00074F4F"/>
    <w:rsid w:val="0007561C"/>
    <w:rsid w:val="0007592F"/>
    <w:rsid w:val="000770AA"/>
    <w:rsid w:val="000770E3"/>
    <w:rsid w:val="00080554"/>
    <w:rsid w:val="00080582"/>
    <w:rsid w:val="00081E91"/>
    <w:rsid w:val="00082093"/>
    <w:rsid w:val="000821DA"/>
    <w:rsid w:val="0008260C"/>
    <w:rsid w:val="00083058"/>
    <w:rsid w:val="0008364B"/>
    <w:rsid w:val="00083EE4"/>
    <w:rsid w:val="00084C2C"/>
    <w:rsid w:val="00084D6B"/>
    <w:rsid w:val="0008563E"/>
    <w:rsid w:val="00085811"/>
    <w:rsid w:val="0008600A"/>
    <w:rsid w:val="00086180"/>
    <w:rsid w:val="00086E21"/>
    <w:rsid w:val="00087110"/>
    <w:rsid w:val="000873C0"/>
    <w:rsid w:val="00087422"/>
    <w:rsid w:val="0008758A"/>
    <w:rsid w:val="000875C5"/>
    <w:rsid w:val="0008764C"/>
    <w:rsid w:val="00087CF6"/>
    <w:rsid w:val="00090328"/>
    <w:rsid w:val="00090805"/>
    <w:rsid w:val="00090C70"/>
    <w:rsid w:val="00090CF8"/>
    <w:rsid w:val="00091B2B"/>
    <w:rsid w:val="00091C00"/>
    <w:rsid w:val="000934B4"/>
    <w:rsid w:val="00093EC0"/>
    <w:rsid w:val="000954D2"/>
    <w:rsid w:val="00095535"/>
    <w:rsid w:val="00095724"/>
    <w:rsid w:val="000958F7"/>
    <w:rsid w:val="00095C8B"/>
    <w:rsid w:val="00096468"/>
    <w:rsid w:val="00096655"/>
    <w:rsid w:val="000966D0"/>
    <w:rsid w:val="00096AE0"/>
    <w:rsid w:val="000972E2"/>
    <w:rsid w:val="00097607"/>
    <w:rsid w:val="00097B2A"/>
    <w:rsid w:val="000A0305"/>
    <w:rsid w:val="000A1094"/>
    <w:rsid w:val="000A13D1"/>
    <w:rsid w:val="000A15DF"/>
    <w:rsid w:val="000A1B97"/>
    <w:rsid w:val="000A1C2E"/>
    <w:rsid w:val="000A1C69"/>
    <w:rsid w:val="000A2302"/>
    <w:rsid w:val="000A2D2A"/>
    <w:rsid w:val="000A2D35"/>
    <w:rsid w:val="000A2DA5"/>
    <w:rsid w:val="000A3999"/>
    <w:rsid w:val="000A4492"/>
    <w:rsid w:val="000A4BC3"/>
    <w:rsid w:val="000A4F09"/>
    <w:rsid w:val="000A520D"/>
    <w:rsid w:val="000A53A4"/>
    <w:rsid w:val="000A53E1"/>
    <w:rsid w:val="000A56F8"/>
    <w:rsid w:val="000A5966"/>
    <w:rsid w:val="000A5C7A"/>
    <w:rsid w:val="000A5FCC"/>
    <w:rsid w:val="000A6E04"/>
    <w:rsid w:val="000A6FBF"/>
    <w:rsid w:val="000A7209"/>
    <w:rsid w:val="000A77E2"/>
    <w:rsid w:val="000A79E2"/>
    <w:rsid w:val="000A7AA2"/>
    <w:rsid w:val="000A7DA5"/>
    <w:rsid w:val="000A7E7E"/>
    <w:rsid w:val="000B0515"/>
    <w:rsid w:val="000B051C"/>
    <w:rsid w:val="000B07B2"/>
    <w:rsid w:val="000B08FB"/>
    <w:rsid w:val="000B099A"/>
    <w:rsid w:val="000B09C6"/>
    <w:rsid w:val="000B0B19"/>
    <w:rsid w:val="000B0B65"/>
    <w:rsid w:val="000B0BE3"/>
    <w:rsid w:val="000B1033"/>
    <w:rsid w:val="000B1087"/>
    <w:rsid w:val="000B14B6"/>
    <w:rsid w:val="000B1ECC"/>
    <w:rsid w:val="000B2028"/>
    <w:rsid w:val="000B224A"/>
    <w:rsid w:val="000B22DA"/>
    <w:rsid w:val="000B25F2"/>
    <w:rsid w:val="000B310A"/>
    <w:rsid w:val="000B33EB"/>
    <w:rsid w:val="000B3796"/>
    <w:rsid w:val="000B38CB"/>
    <w:rsid w:val="000B549A"/>
    <w:rsid w:val="000B58C4"/>
    <w:rsid w:val="000B723E"/>
    <w:rsid w:val="000B7A23"/>
    <w:rsid w:val="000B7CE8"/>
    <w:rsid w:val="000C0019"/>
    <w:rsid w:val="000C01F1"/>
    <w:rsid w:val="000C0FA8"/>
    <w:rsid w:val="000C1994"/>
    <w:rsid w:val="000C1E2F"/>
    <w:rsid w:val="000C216C"/>
    <w:rsid w:val="000C2178"/>
    <w:rsid w:val="000C22DD"/>
    <w:rsid w:val="000C2CD2"/>
    <w:rsid w:val="000C2CE1"/>
    <w:rsid w:val="000C2E7E"/>
    <w:rsid w:val="000C2ED2"/>
    <w:rsid w:val="000C2F46"/>
    <w:rsid w:val="000C3730"/>
    <w:rsid w:val="000C3A16"/>
    <w:rsid w:val="000C3CF3"/>
    <w:rsid w:val="000C3F96"/>
    <w:rsid w:val="000C4100"/>
    <w:rsid w:val="000C45BC"/>
    <w:rsid w:val="000C4AC7"/>
    <w:rsid w:val="000C4DB8"/>
    <w:rsid w:val="000C596F"/>
    <w:rsid w:val="000C5B48"/>
    <w:rsid w:val="000C5E53"/>
    <w:rsid w:val="000C637E"/>
    <w:rsid w:val="000C64EE"/>
    <w:rsid w:val="000C6E8A"/>
    <w:rsid w:val="000C7B3B"/>
    <w:rsid w:val="000D03B1"/>
    <w:rsid w:val="000D0959"/>
    <w:rsid w:val="000D16EB"/>
    <w:rsid w:val="000D2027"/>
    <w:rsid w:val="000D24C6"/>
    <w:rsid w:val="000D2A01"/>
    <w:rsid w:val="000D2D59"/>
    <w:rsid w:val="000D2F36"/>
    <w:rsid w:val="000D33F7"/>
    <w:rsid w:val="000D3457"/>
    <w:rsid w:val="000D3CC0"/>
    <w:rsid w:val="000D3CEF"/>
    <w:rsid w:val="000D491F"/>
    <w:rsid w:val="000D4AEA"/>
    <w:rsid w:val="000D4BD9"/>
    <w:rsid w:val="000D50AE"/>
    <w:rsid w:val="000D5638"/>
    <w:rsid w:val="000D5C58"/>
    <w:rsid w:val="000D6714"/>
    <w:rsid w:val="000D68BE"/>
    <w:rsid w:val="000D6F2B"/>
    <w:rsid w:val="000D708A"/>
    <w:rsid w:val="000D710D"/>
    <w:rsid w:val="000D796D"/>
    <w:rsid w:val="000E002D"/>
    <w:rsid w:val="000E0214"/>
    <w:rsid w:val="000E08B6"/>
    <w:rsid w:val="000E0B10"/>
    <w:rsid w:val="000E0BB2"/>
    <w:rsid w:val="000E14C9"/>
    <w:rsid w:val="000E1575"/>
    <w:rsid w:val="000E1BD2"/>
    <w:rsid w:val="000E1CE3"/>
    <w:rsid w:val="000E25B2"/>
    <w:rsid w:val="000E38A3"/>
    <w:rsid w:val="000E39D1"/>
    <w:rsid w:val="000E3A9E"/>
    <w:rsid w:val="000E411D"/>
    <w:rsid w:val="000E5516"/>
    <w:rsid w:val="000E5D00"/>
    <w:rsid w:val="000E5DD8"/>
    <w:rsid w:val="000E6CBA"/>
    <w:rsid w:val="000E7061"/>
    <w:rsid w:val="000E70D9"/>
    <w:rsid w:val="000E76B8"/>
    <w:rsid w:val="000E7AC6"/>
    <w:rsid w:val="000E7E29"/>
    <w:rsid w:val="000F0276"/>
    <w:rsid w:val="000F08BC"/>
    <w:rsid w:val="000F0EBD"/>
    <w:rsid w:val="000F268A"/>
    <w:rsid w:val="000F2C88"/>
    <w:rsid w:val="000F3040"/>
    <w:rsid w:val="000F35F2"/>
    <w:rsid w:val="000F3DD1"/>
    <w:rsid w:val="000F3EBC"/>
    <w:rsid w:val="000F45F6"/>
    <w:rsid w:val="000F4928"/>
    <w:rsid w:val="000F51EE"/>
    <w:rsid w:val="000F5327"/>
    <w:rsid w:val="000F573E"/>
    <w:rsid w:val="000F7D3D"/>
    <w:rsid w:val="00100499"/>
    <w:rsid w:val="00100636"/>
    <w:rsid w:val="001008AD"/>
    <w:rsid w:val="00101A0B"/>
    <w:rsid w:val="00101FB0"/>
    <w:rsid w:val="001022BE"/>
    <w:rsid w:val="001022E4"/>
    <w:rsid w:val="00102936"/>
    <w:rsid w:val="00102B29"/>
    <w:rsid w:val="00102B50"/>
    <w:rsid w:val="00102F55"/>
    <w:rsid w:val="00103D7D"/>
    <w:rsid w:val="001051CC"/>
    <w:rsid w:val="001056CD"/>
    <w:rsid w:val="00105F49"/>
    <w:rsid w:val="00105F7E"/>
    <w:rsid w:val="0010623F"/>
    <w:rsid w:val="00106589"/>
    <w:rsid w:val="00106703"/>
    <w:rsid w:val="00106AAD"/>
    <w:rsid w:val="00106E39"/>
    <w:rsid w:val="00106FEA"/>
    <w:rsid w:val="00107138"/>
    <w:rsid w:val="00107157"/>
    <w:rsid w:val="00107449"/>
    <w:rsid w:val="00107691"/>
    <w:rsid w:val="00107D0E"/>
    <w:rsid w:val="00110EFE"/>
    <w:rsid w:val="0011169F"/>
    <w:rsid w:val="00111F15"/>
    <w:rsid w:val="00112865"/>
    <w:rsid w:val="0011351F"/>
    <w:rsid w:val="00113BFB"/>
    <w:rsid w:val="00114237"/>
    <w:rsid w:val="0011490F"/>
    <w:rsid w:val="00114CCB"/>
    <w:rsid w:val="00114E27"/>
    <w:rsid w:val="00115A10"/>
    <w:rsid w:val="00115B6E"/>
    <w:rsid w:val="00116095"/>
    <w:rsid w:val="001164DE"/>
    <w:rsid w:val="001166ED"/>
    <w:rsid w:val="00117CD7"/>
    <w:rsid w:val="00120370"/>
    <w:rsid w:val="00120770"/>
    <w:rsid w:val="00121540"/>
    <w:rsid w:val="00121ABD"/>
    <w:rsid w:val="00121C9E"/>
    <w:rsid w:val="00122465"/>
    <w:rsid w:val="0012373B"/>
    <w:rsid w:val="00123A70"/>
    <w:rsid w:val="00123CE9"/>
    <w:rsid w:val="00123F77"/>
    <w:rsid w:val="001240C5"/>
    <w:rsid w:val="00124FAE"/>
    <w:rsid w:val="00125B29"/>
    <w:rsid w:val="00125C2A"/>
    <w:rsid w:val="00125F95"/>
    <w:rsid w:val="0012610F"/>
    <w:rsid w:val="001261F1"/>
    <w:rsid w:val="0012694A"/>
    <w:rsid w:val="00126E7A"/>
    <w:rsid w:val="0012711D"/>
    <w:rsid w:val="0012723D"/>
    <w:rsid w:val="001306B8"/>
    <w:rsid w:val="001306C9"/>
    <w:rsid w:val="00130D40"/>
    <w:rsid w:val="0013181A"/>
    <w:rsid w:val="00131FD5"/>
    <w:rsid w:val="00132CEA"/>
    <w:rsid w:val="00132D18"/>
    <w:rsid w:val="0013311D"/>
    <w:rsid w:val="001332C7"/>
    <w:rsid w:val="00133597"/>
    <w:rsid w:val="001339E9"/>
    <w:rsid w:val="001343AB"/>
    <w:rsid w:val="001344CE"/>
    <w:rsid w:val="00134BE4"/>
    <w:rsid w:val="001351CF"/>
    <w:rsid w:val="00135B56"/>
    <w:rsid w:val="00135F09"/>
    <w:rsid w:val="001366C5"/>
    <w:rsid w:val="00136F33"/>
    <w:rsid w:val="00137D11"/>
    <w:rsid w:val="00140234"/>
    <w:rsid w:val="00140487"/>
    <w:rsid w:val="00140F35"/>
    <w:rsid w:val="0014189B"/>
    <w:rsid w:val="00141BBB"/>
    <w:rsid w:val="00141DAF"/>
    <w:rsid w:val="00142B01"/>
    <w:rsid w:val="00142E82"/>
    <w:rsid w:val="0014357C"/>
    <w:rsid w:val="00143885"/>
    <w:rsid w:val="00143F9C"/>
    <w:rsid w:val="001444F0"/>
    <w:rsid w:val="00144D71"/>
    <w:rsid w:val="00144F1C"/>
    <w:rsid w:val="00145364"/>
    <w:rsid w:val="001453F6"/>
    <w:rsid w:val="001455C6"/>
    <w:rsid w:val="001456DB"/>
    <w:rsid w:val="00145769"/>
    <w:rsid w:val="00146205"/>
    <w:rsid w:val="00146486"/>
    <w:rsid w:val="001464E7"/>
    <w:rsid w:val="00146E10"/>
    <w:rsid w:val="00146EE4"/>
    <w:rsid w:val="00147B71"/>
    <w:rsid w:val="00150438"/>
    <w:rsid w:val="00150BE2"/>
    <w:rsid w:val="0015146A"/>
    <w:rsid w:val="00151544"/>
    <w:rsid w:val="00151FA8"/>
    <w:rsid w:val="00152009"/>
    <w:rsid w:val="001528F6"/>
    <w:rsid w:val="00152FE2"/>
    <w:rsid w:val="0015334C"/>
    <w:rsid w:val="00153B6A"/>
    <w:rsid w:val="00154724"/>
    <w:rsid w:val="00154844"/>
    <w:rsid w:val="00154CF3"/>
    <w:rsid w:val="0015520A"/>
    <w:rsid w:val="0015579F"/>
    <w:rsid w:val="0015591C"/>
    <w:rsid w:val="00155A0A"/>
    <w:rsid w:val="00155CE6"/>
    <w:rsid w:val="0015602C"/>
    <w:rsid w:val="00156CE6"/>
    <w:rsid w:val="001571A2"/>
    <w:rsid w:val="0015784B"/>
    <w:rsid w:val="001600BC"/>
    <w:rsid w:val="00160DBF"/>
    <w:rsid w:val="001610B4"/>
    <w:rsid w:val="00161198"/>
    <w:rsid w:val="00161699"/>
    <w:rsid w:val="00161AC9"/>
    <w:rsid w:val="00161D7A"/>
    <w:rsid w:val="00161F34"/>
    <w:rsid w:val="0016303E"/>
    <w:rsid w:val="001630AA"/>
    <w:rsid w:val="001630D2"/>
    <w:rsid w:val="001637AA"/>
    <w:rsid w:val="001638D0"/>
    <w:rsid w:val="0016442C"/>
    <w:rsid w:val="00164805"/>
    <w:rsid w:val="00164AF7"/>
    <w:rsid w:val="00164BD6"/>
    <w:rsid w:val="0016512C"/>
    <w:rsid w:val="00165FE1"/>
    <w:rsid w:val="001669E8"/>
    <w:rsid w:val="00167108"/>
    <w:rsid w:val="00167142"/>
    <w:rsid w:val="00167641"/>
    <w:rsid w:val="00167F7D"/>
    <w:rsid w:val="00170C9A"/>
    <w:rsid w:val="00170FD0"/>
    <w:rsid w:val="001712F5"/>
    <w:rsid w:val="001717B3"/>
    <w:rsid w:val="00172855"/>
    <w:rsid w:val="001734EA"/>
    <w:rsid w:val="0017356B"/>
    <w:rsid w:val="001739BA"/>
    <w:rsid w:val="00173CEA"/>
    <w:rsid w:val="0017407A"/>
    <w:rsid w:val="001741C4"/>
    <w:rsid w:val="00174F4E"/>
    <w:rsid w:val="00174F84"/>
    <w:rsid w:val="0017573D"/>
    <w:rsid w:val="001759AA"/>
    <w:rsid w:val="00175F24"/>
    <w:rsid w:val="001761C0"/>
    <w:rsid w:val="0017627D"/>
    <w:rsid w:val="00176C7C"/>
    <w:rsid w:val="00177531"/>
    <w:rsid w:val="00177B2A"/>
    <w:rsid w:val="00177C27"/>
    <w:rsid w:val="00177EF4"/>
    <w:rsid w:val="0018080F"/>
    <w:rsid w:val="00181246"/>
    <w:rsid w:val="00181E22"/>
    <w:rsid w:val="0018215F"/>
    <w:rsid w:val="001828D7"/>
    <w:rsid w:val="00182AEB"/>
    <w:rsid w:val="00183303"/>
    <w:rsid w:val="00183F8B"/>
    <w:rsid w:val="001845B1"/>
    <w:rsid w:val="001846BC"/>
    <w:rsid w:val="001848AF"/>
    <w:rsid w:val="001854B3"/>
    <w:rsid w:val="001857BB"/>
    <w:rsid w:val="00185F3C"/>
    <w:rsid w:val="0018657E"/>
    <w:rsid w:val="00186901"/>
    <w:rsid w:val="00186F57"/>
    <w:rsid w:val="0019003D"/>
    <w:rsid w:val="00190B04"/>
    <w:rsid w:val="00190CB6"/>
    <w:rsid w:val="00190E6C"/>
    <w:rsid w:val="00191121"/>
    <w:rsid w:val="001912B0"/>
    <w:rsid w:val="0019165E"/>
    <w:rsid w:val="00191CE8"/>
    <w:rsid w:val="0019222B"/>
    <w:rsid w:val="0019313C"/>
    <w:rsid w:val="0019392B"/>
    <w:rsid w:val="00193EB6"/>
    <w:rsid w:val="00193F08"/>
    <w:rsid w:val="00194613"/>
    <w:rsid w:val="00194720"/>
    <w:rsid w:val="00194B63"/>
    <w:rsid w:val="001951C5"/>
    <w:rsid w:val="00195A3B"/>
    <w:rsid w:val="001961E1"/>
    <w:rsid w:val="001965AC"/>
    <w:rsid w:val="00196C22"/>
    <w:rsid w:val="00196DA6"/>
    <w:rsid w:val="001976D9"/>
    <w:rsid w:val="00197761"/>
    <w:rsid w:val="001977C1"/>
    <w:rsid w:val="001978AB"/>
    <w:rsid w:val="001A0091"/>
    <w:rsid w:val="001A0210"/>
    <w:rsid w:val="001A0490"/>
    <w:rsid w:val="001A0F88"/>
    <w:rsid w:val="001A19A3"/>
    <w:rsid w:val="001A242F"/>
    <w:rsid w:val="001A2DE4"/>
    <w:rsid w:val="001A2FED"/>
    <w:rsid w:val="001A32C8"/>
    <w:rsid w:val="001A340C"/>
    <w:rsid w:val="001A38DD"/>
    <w:rsid w:val="001A46F7"/>
    <w:rsid w:val="001A4C86"/>
    <w:rsid w:val="001A5517"/>
    <w:rsid w:val="001A58B9"/>
    <w:rsid w:val="001A5C82"/>
    <w:rsid w:val="001A5D10"/>
    <w:rsid w:val="001A62BA"/>
    <w:rsid w:val="001A6D8A"/>
    <w:rsid w:val="001A736B"/>
    <w:rsid w:val="001A73BD"/>
    <w:rsid w:val="001B00E4"/>
    <w:rsid w:val="001B0377"/>
    <w:rsid w:val="001B08F5"/>
    <w:rsid w:val="001B0D70"/>
    <w:rsid w:val="001B1006"/>
    <w:rsid w:val="001B1B7B"/>
    <w:rsid w:val="001B1EA9"/>
    <w:rsid w:val="001B1F75"/>
    <w:rsid w:val="001B2360"/>
    <w:rsid w:val="001B33AC"/>
    <w:rsid w:val="001B4853"/>
    <w:rsid w:val="001B543B"/>
    <w:rsid w:val="001B552F"/>
    <w:rsid w:val="001B5DF8"/>
    <w:rsid w:val="001B5E91"/>
    <w:rsid w:val="001B61F7"/>
    <w:rsid w:val="001B6B58"/>
    <w:rsid w:val="001B6B7F"/>
    <w:rsid w:val="001B6E05"/>
    <w:rsid w:val="001B70B2"/>
    <w:rsid w:val="001B7667"/>
    <w:rsid w:val="001B7ADC"/>
    <w:rsid w:val="001B7C87"/>
    <w:rsid w:val="001C0069"/>
    <w:rsid w:val="001C0487"/>
    <w:rsid w:val="001C054C"/>
    <w:rsid w:val="001C080F"/>
    <w:rsid w:val="001C0DC0"/>
    <w:rsid w:val="001C13CF"/>
    <w:rsid w:val="001C14C2"/>
    <w:rsid w:val="001C1766"/>
    <w:rsid w:val="001C2283"/>
    <w:rsid w:val="001C2682"/>
    <w:rsid w:val="001C2AF3"/>
    <w:rsid w:val="001C2D1C"/>
    <w:rsid w:val="001C2E44"/>
    <w:rsid w:val="001C2F1A"/>
    <w:rsid w:val="001C32DF"/>
    <w:rsid w:val="001C37AA"/>
    <w:rsid w:val="001C395E"/>
    <w:rsid w:val="001C4104"/>
    <w:rsid w:val="001C44B9"/>
    <w:rsid w:val="001C546A"/>
    <w:rsid w:val="001C6108"/>
    <w:rsid w:val="001C63A7"/>
    <w:rsid w:val="001C647A"/>
    <w:rsid w:val="001C660E"/>
    <w:rsid w:val="001C6640"/>
    <w:rsid w:val="001C6F95"/>
    <w:rsid w:val="001C71AB"/>
    <w:rsid w:val="001D0132"/>
    <w:rsid w:val="001D04B0"/>
    <w:rsid w:val="001D0635"/>
    <w:rsid w:val="001D08A1"/>
    <w:rsid w:val="001D1619"/>
    <w:rsid w:val="001D1C98"/>
    <w:rsid w:val="001D2281"/>
    <w:rsid w:val="001D246E"/>
    <w:rsid w:val="001D40ED"/>
    <w:rsid w:val="001D5908"/>
    <w:rsid w:val="001D596C"/>
    <w:rsid w:val="001D5FFD"/>
    <w:rsid w:val="001D60AE"/>
    <w:rsid w:val="001D6854"/>
    <w:rsid w:val="001D6D5A"/>
    <w:rsid w:val="001D7503"/>
    <w:rsid w:val="001D7F54"/>
    <w:rsid w:val="001E0275"/>
    <w:rsid w:val="001E0925"/>
    <w:rsid w:val="001E0CD7"/>
    <w:rsid w:val="001E10B9"/>
    <w:rsid w:val="001E1504"/>
    <w:rsid w:val="001E1ACB"/>
    <w:rsid w:val="001E2138"/>
    <w:rsid w:val="001E25F5"/>
    <w:rsid w:val="001E2F39"/>
    <w:rsid w:val="001E3261"/>
    <w:rsid w:val="001E3A2E"/>
    <w:rsid w:val="001E3B09"/>
    <w:rsid w:val="001E3C64"/>
    <w:rsid w:val="001E54C7"/>
    <w:rsid w:val="001E5DDA"/>
    <w:rsid w:val="001E6722"/>
    <w:rsid w:val="001E6A77"/>
    <w:rsid w:val="001E74F1"/>
    <w:rsid w:val="001E785A"/>
    <w:rsid w:val="001E7AA3"/>
    <w:rsid w:val="001F04A0"/>
    <w:rsid w:val="001F0718"/>
    <w:rsid w:val="001F07A2"/>
    <w:rsid w:val="001F0B33"/>
    <w:rsid w:val="001F1030"/>
    <w:rsid w:val="001F1C39"/>
    <w:rsid w:val="001F1D88"/>
    <w:rsid w:val="001F2448"/>
    <w:rsid w:val="001F2705"/>
    <w:rsid w:val="001F2A51"/>
    <w:rsid w:val="001F3221"/>
    <w:rsid w:val="001F3529"/>
    <w:rsid w:val="001F37F0"/>
    <w:rsid w:val="001F3C33"/>
    <w:rsid w:val="001F3F49"/>
    <w:rsid w:val="001F41A2"/>
    <w:rsid w:val="001F45FF"/>
    <w:rsid w:val="001F480D"/>
    <w:rsid w:val="001F5C71"/>
    <w:rsid w:val="001F6844"/>
    <w:rsid w:val="001F6DE4"/>
    <w:rsid w:val="001F6E31"/>
    <w:rsid w:val="001F6E37"/>
    <w:rsid w:val="001F7AE7"/>
    <w:rsid w:val="001F7CF3"/>
    <w:rsid w:val="001F7F4E"/>
    <w:rsid w:val="00200D68"/>
    <w:rsid w:val="00201246"/>
    <w:rsid w:val="002019C2"/>
    <w:rsid w:val="00201AE7"/>
    <w:rsid w:val="00201BB5"/>
    <w:rsid w:val="0020205F"/>
    <w:rsid w:val="0020269A"/>
    <w:rsid w:val="00203FBA"/>
    <w:rsid w:val="002043BA"/>
    <w:rsid w:val="00204884"/>
    <w:rsid w:val="002057D6"/>
    <w:rsid w:val="0020730E"/>
    <w:rsid w:val="002077A6"/>
    <w:rsid w:val="00207901"/>
    <w:rsid w:val="00207E54"/>
    <w:rsid w:val="0021071B"/>
    <w:rsid w:val="00210DB1"/>
    <w:rsid w:val="00211525"/>
    <w:rsid w:val="00211BD7"/>
    <w:rsid w:val="00211E81"/>
    <w:rsid w:val="00212548"/>
    <w:rsid w:val="00212946"/>
    <w:rsid w:val="00212FBD"/>
    <w:rsid w:val="002139A6"/>
    <w:rsid w:val="00213BB5"/>
    <w:rsid w:val="0021574D"/>
    <w:rsid w:val="002159A5"/>
    <w:rsid w:val="00216034"/>
    <w:rsid w:val="00216078"/>
    <w:rsid w:val="0021642F"/>
    <w:rsid w:val="00216D19"/>
    <w:rsid w:val="00216D8D"/>
    <w:rsid w:val="00216ED4"/>
    <w:rsid w:val="002176F1"/>
    <w:rsid w:val="002177F8"/>
    <w:rsid w:val="00217E40"/>
    <w:rsid w:val="002202CD"/>
    <w:rsid w:val="00220AF1"/>
    <w:rsid w:val="0022101A"/>
    <w:rsid w:val="00221463"/>
    <w:rsid w:val="00222B32"/>
    <w:rsid w:val="00222D01"/>
    <w:rsid w:val="00222DC5"/>
    <w:rsid w:val="002233CE"/>
    <w:rsid w:val="002237E7"/>
    <w:rsid w:val="00223FBA"/>
    <w:rsid w:val="00223FCC"/>
    <w:rsid w:val="002240E1"/>
    <w:rsid w:val="00224D26"/>
    <w:rsid w:val="00225610"/>
    <w:rsid w:val="002257F0"/>
    <w:rsid w:val="002258F0"/>
    <w:rsid w:val="00225954"/>
    <w:rsid w:val="00226566"/>
    <w:rsid w:val="00226EB6"/>
    <w:rsid w:val="002278B4"/>
    <w:rsid w:val="002278CA"/>
    <w:rsid w:val="00227923"/>
    <w:rsid w:val="00230442"/>
    <w:rsid w:val="0023077C"/>
    <w:rsid w:val="00230983"/>
    <w:rsid w:val="002309EA"/>
    <w:rsid w:val="00230B09"/>
    <w:rsid w:val="00230C45"/>
    <w:rsid w:val="00231A8B"/>
    <w:rsid w:val="00231CF1"/>
    <w:rsid w:val="0023213F"/>
    <w:rsid w:val="002325B1"/>
    <w:rsid w:val="002328EE"/>
    <w:rsid w:val="002329E0"/>
    <w:rsid w:val="00232A40"/>
    <w:rsid w:val="002335C0"/>
    <w:rsid w:val="002337BB"/>
    <w:rsid w:val="00233A0F"/>
    <w:rsid w:val="00233B74"/>
    <w:rsid w:val="00233CE0"/>
    <w:rsid w:val="002346E2"/>
    <w:rsid w:val="00234B24"/>
    <w:rsid w:val="00235237"/>
    <w:rsid w:val="002357AB"/>
    <w:rsid w:val="00235AA8"/>
    <w:rsid w:val="002361DB"/>
    <w:rsid w:val="00236581"/>
    <w:rsid w:val="00236A90"/>
    <w:rsid w:val="00236C9E"/>
    <w:rsid w:val="0023704D"/>
    <w:rsid w:val="00237624"/>
    <w:rsid w:val="00237DBD"/>
    <w:rsid w:val="0024030D"/>
    <w:rsid w:val="00240316"/>
    <w:rsid w:val="00240872"/>
    <w:rsid w:val="0024089D"/>
    <w:rsid w:val="002411E1"/>
    <w:rsid w:val="00241D4B"/>
    <w:rsid w:val="00241E59"/>
    <w:rsid w:val="0024202C"/>
    <w:rsid w:val="002427B1"/>
    <w:rsid w:val="00242958"/>
    <w:rsid w:val="00242C14"/>
    <w:rsid w:val="00243B97"/>
    <w:rsid w:val="002443A5"/>
    <w:rsid w:val="00244ADF"/>
    <w:rsid w:val="00245275"/>
    <w:rsid w:val="002455D6"/>
    <w:rsid w:val="00245701"/>
    <w:rsid w:val="00245749"/>
    <w:rsid w:val="0024583A"/>
    <w:rsid w:val="00246024"/>
    <w:rsid w:val="002461FB"/>
    <w:rsid w:val="00246DD6"/>
    <w:rsid w:val="00247131"/>
    <w:rsid w:val="002474B0"/>
    <w:rsid w:val="00247F9A"/>
    <w:rsid w:val="00250493"/>
    <w:rsid w:val="00250552"/>
    <w:rsid w:val="0025069B"/>
    <w:rsid w:val="00250934"/>
    <w:rsid w:val="002509A7"/>
    <w:rsid w:val="00250C45"/>
    <w:rsid w:val="00251431"/>
    <w:rsid w:val="00252243"/>
    <w:rsid w:val="002522CD"/>
    <w:rsid w:val="002523B8"/>
    <w:rsid w:val="002527D4"/>
    <w:rsid w:val="00252AAF"/>
    <w:rsid w:val="0025347B"/>
    <w:rsid w:val="00253561"/>
    <w:rsid w:val="0025356D"/>
    <w:rsid w:val="00253E85"/>
    <w:rsid w:val="0025449B"/>
    <w:rsid w:val="00254CA3"/>
    <w:rsid w:val="00255084"/>
    <w:rsid w:val="00256203"/>
    <w:rsid w:val="00256304"/>
    <w:rsid w:val="0025632C"/>
    <w:rsid w:val="002564FE"/>
    <w:rsid w:val="00256E23"/>
    <w:rsid w:val="00256F43"/>
    <w:rsid w:val="002576F9"/>
    <w:rsid w:val="0026005A"/>
    <w:rsid w:val="0026016C"/>
    <w:rsid w:val="00260502"/>
    <w:rsid w:val="00260A6F"/>
    <w:rsid w:val="00260B39"/>
    <w:rsid w:val="00260FD7"/>
    <w:rsid w:val="002613FC"/>
    <w:rsid w:val="00261405"/>
    <w:rsid w:val="00262070"/>
    <w:rsid w:val="002623B1"/>
    <w:rsid w:val="00262DA9"/>
    <w:rsid w:val="00263071"/>
    <w:rsid w:val="002633E5"/>
    <w:rsid w:val="00263810"/>
    <w:rsid w:val="002642E7"/>
    <w:rsid w:val="002649CA"/>
    <w:rsid w:val="002651B6"/>
    <w:rsid w:val="002663AA"/>
    <w:rsid w:val="00266842"/>
    <w:rsid w:val="0026703B"/>
    <w:rsid w:val="00267210"/>
    <w:rsid w:val="0026731E"/>
    <w:rsid w:val="002676FF"/>
    <w:rsid w:val="002704B9"/>
    <w:rsid w:val="00270B73"/>
    <w:rsid w:val="00270D26"/>
    <w:rsid w:val="00270ECC"/>
    <w:rsid w:val="00270FC5"/>
    <w:rsid w:val="00271636"/>
    <w:rsid w:val="00272093"/>
    <w:rsid w:val="00273322"/>
    <w:rsid w:val="0027382E"/>
    <w:rsid w:val="00273A56"/>
    <w:rsid w:val="002740DC"/>
    <w:rsid w:val="0027492A"/>
    <w:rsid w:val="00274A43"/>
    <w:rsid w:val="00275092"/>
    <w:rsid w:val="00275B36"/>
    <w:rsid w:val="0027621B"/>
    <w:rsid w:val="0027662A"/>
    <w:rsid w:val="00276DD8"/>
    <w:rsid w:val="00276E23"/>
    <w:rsid w:val="002773B7"/>
    <w:rsid w:val="002774BE"/>
    <w:rsid w:val="0027773D"/>
    <w:rsid w:val="002804B1"/>
    <w:rsid w:val="002808A9"/>
    <w:rsid w:val="002808E7"/>
    <w:rsid w:val="00280B1B"/>
    <w:rsid w:val="00280DFA"/>
    <w:rsid w:val="00281C39"/>
    <w:rsid w:val="002827F9"/>
    <w:rsid w:val="00282C6C"/>
    <w:rsid w:val="002834F9"/>
    <w:rsid w:val="00283596"/>
    <w:rsid w:val="00283647"/>
    <w:rsid w:val="00284328"/>
    <w:rsid w:val="00284435"/>
    <w:rsid w:val="00284A05"/>
    <w:rsid w:val="00284BD5"/>
    <w:rsid w:val="00285E1B"/>
    <w:rsid w:val="002863D8"/>
    <w:rsid w:val="0028642C"/>
    <w:rsid w:val="00287529"/>
    <w:rsid w:val="00287843"/>
    <w:rsid w:val="0028793C"/>
    <w:rsid w:val="00287F62"/>
    <w:rsid w:val="00290438"/>
    <w:rsid w:val="00290871"/>
    <w:rsid w:val="00290FAD"/>
    <w:rsid w:val="0029132F"/>
    <w:rsid w:val="00291CEE"/>
    <w:rsid w:val="00292075"/>
    <w:rsid w:val="002926AE"/>
    <w:rsid w:val="00292743"/>
    <w:rsid w:val="0029297A"/>
    <w:rsid w:val="002929D4"/>
    <w:rsid w:val="00292E35"/>
    <w:rsid w:val="00293341"/>
    <w:rsid w:val="0029371E"/>
    <w:rsid w:val="002940C9"/>
    <w:rsid w:val="0029435A"/>
    <w:rsid w:val="00294821"/>
    <w:rsid w:val="00295395"/>
    <w:rsid w:val="00295521"/>
    <w:rsid w:val="0029583E"/>
    <w:rsid w:val="00295955"/>
    <w:rsid w:val="002967FA"/>
    <w:rsid w:val="00296D1B"/>
    <w:rsid w:val="00297A30"/>
    <w:rsid w:val="002A0338"/>
    <w:rsid w:val="002A067B"/>
    <w:rsid w:val="002A098D"/>
    <w:rsid w:val="002A18B2"/>
    <w:rsid w:val="002A2453"/>
    <w:rsid w:val="002A2705"/>
    <w:rsid w:val="002A27BC"/>
    <w:rsid w:val="002A3777"/>
    <w:rsid w:val="002A398F"/>
    <w:rsid w:val="002A3E44"/>
    <w:rsid w:val="002A4015"/>
    <w:rsid w:val="002A408C"/>
    <w:rsid w:val="002A4D35"/>
    <w:rsid w:val="002A51F0"/>
    <w:rsid w:val="002A5924"/>
    <w:rsid w:val="002A5C2A"/>
    <w:rsid w:val="002A6066"/>
    <w:rsid w:val="002A747C"/>
    <w:rsid w:val="002A756B"/>
    <w:rsid w:val="002A759E"/>
    <w:rsid w:val="002A776C"/>
    <w:rsid w:val="002A78DB"/>
    <w:rsid w:val="002A7C61"/>
    <w:rsid w:val="002B0808"/>
    <w:rsid w:val="002B0D74"/>
    <w:rsid w:val="002B17A3"/>
    <w:rsid w:val="002B1936"/>
    <w:rsid w:val="002B1E4D"/>
    <w:rsid w:val="002B1F24"/>
    <w:rsid w:val="002B2B70"/>
    <w:rsid w:val="002B42FB"/>
    <w:rsid w:val="002B4E49"/>
    <w:rsid w:val="002B4F64"/>
    <w:rsid w:val="002B540A"/>
    <w:rsid w:val="002B5672"/>
    <w:rsid w:val="002B56E4"/>
    <w:rsid w:val="002B5E72"/>
    <w:rsid w:val="002B61EE"/>
    <w:rsid w:val="002B6715"/>
    <w:rsid w:val="002B6D48"/>
    <w:rsid w:val="002B75F2"/>
    <w:rsid w:val="002C072D"/>
    <w:rsid w:val="002C10D4"/>
    <w:rsid w:val="002C1636"/>
    <w:rsid w:val="002C16A0"/>
    <w:rsid w:val="002C2046"/>
    <w:rsid w:val="002C2C6E"/>
    <w:rsid w:val="002C3520"/>
    <w:rsid w:val="002C3732"/>
    <w:rsid w:val="002C3A8E"/>
    <w:rsid w:val="002C4510"/>
    <w:rsid w:val="002C48B1"/>
    <w:rsid w:val="002C4B55"/>
    <w:rsid w:val="002C5889"/>
    <w:rsid w:val="002C59A5"/>
    <w:rsid w:val="002C5EA9"/>
    <w:rsid w:val="002C6710"/>
    <w:rsid w:val="002C6751"/>
    <w:rsid w:val="002C6869"/>
    <w:rsid w:val="002C6CFE"/>
    <w:rsid w:val="002D046C"/>
    <w:rsid w:val="002D0781"/>
    <w:rsid w:val="002D1333"/>
    <w:rsid w:val="002D2231"/>
    <w:rsid w:val="002D22B7"/>
    <w:rsid w:val="002D2888"/>
    <w:rsid w:val="002D2A11"/>
    <w:rsid w:val="002D2F93"/>
    <w:rsid w:val="002D30EE"/>
    <w:rsid w:val="002D35C9"/>
    <w:rsid w:val="002D3A24"/>
    <w:rsid w:val="002D40E1"/>
    <w:rsid w:val="002D42D7"/>
    <w:rsid w:val="002D4382"/>
    <w:rsid w:val="002D4847"/>
    <w:rsid w:val="002D48E0"/>
    <w:rsid w:val="002D54B1"/>
    <w:rsid w:val="002D56A0"/>
    <w:rsid w:val="002D67B6"/>
    <w:rsid w:val="002D6FC8"/>
    <w:rsid w:val="002D78EE"/>
    <w:rsid w:val="002E0596"/>
    <w:rsid w:val="002E0B08"/>
    <w:rsid w:val="002E0BF9"/>
    <w:rsid w:val="002E18DB"/>
    <w:rsid w:val="002E19CC"/>
    <w:rsid w:val="002E1F2C"/>
    <w:rsid w:val="002E22B1"/>
    <w:rsid w:val="002E304D"/>
    <w:rsid w:val="002E3A5D"/>
    <w:rsid w:val="002E3BDD"/>
    <w:rsid w:val="002E444E"/>
    <w:rsid w:val="002E4654"/>
    <w:rsid w:val="002E4805"/>
    <w:rsid w:val="002E48BC"/>
    <w:rsid w:val="002E5B14"/>
    <w:rsid w:val="002E5D37"/>
    <w:rsid w:val="002E7D80"/>
    <w:rsid w:val="002E7F19"/>
    <w:rsid w:val="002F12BD"/>
    <w:rsid w:val="002F1D02"/>
    <w:rsid w:val="002F1DE7"/>
    <w:rsid w:val="002F2144"/>
    <w:rsid w:val="002F2ACE"/>
    <w:rsid w:val="002F2D5A"/>
    <w:rsid w:val="002F2F11"/>
    <w:rsid w:val="002F46D8"/>
    <w:rsid w:val="002F52A0"/>
    <w:rsid w:val="002F5765"/>
    <w:rsid w:val="002F57B6"/>
    <w:rsid w:val="002F62D4"/>
    <w:rsid w:val="002F6966"/>
    <w:rsid w:val="002F7457"/>
    <w:rsid w:val="0030014D"/>
    <w:rsid w:val="00300497"/>
    <w:rsid w:val="00301701"/>
    <w:rsid w:val="0030170F"/>
    <w:rsid w:val="003025BB"/>
    <w:rsid w:val="00302DA1"/>
    <w:rsid w:val="00302ED5"/>
    <w:rsid w:val="00303351"/>
    <w:rsid w:val="00303E39"/>
    <w:rsid w:val="00303FEC"/>
    <w:rsid w:val="003040C5"/>
    <w:rsid w:val="00304BBA"/>
    <w:rsid w:val="00304E96"/>
    <w:rsid w:val="00304FBA"/>
    <w:rsid w:val="00305411"/>
    <w:rsid w:val="00305D54"/>
    <w:rsid w:val="00305DF7"/>
    <w:rsid w:val="0030617A"/>
    <w:rsid w:val="003066BB"/>
    <w:rsid w:val="0030697E"/>
    <w:rsid w:val="00306D61"/>
    <w:rsid w:val="00306F57"/>
    <w:rsid w:val="00306FEE"/>
    <w:rsid w:val="003070B0"/>
    <w:rsid w:val="00307A46"/>
    <w:rsid w:val="00307A8A"/>
    <w:rsid w:val="00307C27"/>
    <w:rsid w:val="00307D82"/>
    <w:rsid w:val="003100C7"/>
    <w:rsid w:val="00310851"/>
    <w:rsid w:val="00310C99"/>
    <w:rsid w:val="00310FFB"/>
    <w:rsid w:val="003115FF"/>
    <w:rsid w:val="003117B6"/>
    <w:rsid w:val="003120D2"/>
    <w:rsid w:val="00312296"/>
    <w:rsid w:val="00312AE2"/>
    <w:rsid w:val="003133D8"/>
    <w:rsid w:val="00313405"/>
    <w:rsid w:val="00313D42"/>
    <w:rsid w:val="00313F78"/>
    <w:rsid w:val="00314547"/>
    <w:rsid w:val="00314CB7"/>
    <w:rsid w:val="003150D5"/>
    <w:rsid w:val="003152F3"/>
    <w:rsid w:val="003161F9"/>
    <w:rsid w:val="003164B1"/>
    <w:rsid w:val="00316DA7"/>
    <w:rsid w:val="0031779C"/>
    <w:rsid w:val="00317931"/>
    <w:rsid w:val="0032077C"/>
    <w:rsid w:val="003215E5"/>
    <w:rsid w:val="00321A67"/>
    <w:rsid w:val="00321D36"/>
    <w:rsid w:val="00321DB1"/>
    <w:rsid w:val="00321F45"/>
    <w:rsid w:val="00322309"/>
    <w:rsid w:val="00322ED3"/>
    <w:rsid w:val="003230F4"/>
    <w:rsid w:val="0032352B"/>
    <w:rsid w:val="003239AE"/>
    <w:rsid w:val="00323F62"/>
    <w:rsid w:val="00324C0B"/>
    <w:rsid w:val="00324F98"/>
    <w:rsid w:val="00326089"/>
    <w:rsid w:val="003266EA"/>
    <w:rsid w:val="00326E20"/>
    <w:rsid w:val="00326E78"/>
    <w:rsid w:val="00327476"/>
    <w:rsid w:val="00327F15"/>
    <w:rsid w:val="00330716"/>
    <w:rsid w:val="00330BEA"/>
    <w:rsid w:val="00330CF0"/>
    <w:rsid w:val="00330E33"/>
    <w:rsid w:val="00331FDD"/>
    <w:rsid w:val="00332589"/>
    <w:rsid w:val="00332878"/>
    <w:rsid w:val="00332CA3"/>
    <w:rsid w:val="00333029"/>
    <w:rsid w:val="0033380A"/>
    <w:rsid w:val="003344E0"/>
    <w:rsid w:val="00334592"/>
    <w:rsid w:val="00334928"/>
    <w:rsid w:val="00334C36"/>
    <w:rsid w:val="00334E45"/>
    <w:rsid w:val="00334F87"/>
    <w:rsid w:val="00335003"/>
    <w:rsid w:val="003354F9"/>
    <w:rsid w:val="00335540"/>
    <w:rsid w:val="003358CA"/>
    <w:rsid w:val="00335C42"/>
    <w:rsid w:val="00335E3D"/>
    <w:rsid w:val="00335FF0"/>
    <w:rsid w:val="00336B37"/>
    <w:rsid w:val="00336FDB"/>
    <w:rsid w:val="0033716D"/>
    <w:rsid w:val="00337669"/>
    <w:rsid w:val="00337C0E"/>
    <w:rsid w:val="00337C2A"/>
    <w:rsid w:val="0034097C"/>
    <w:rsid w:val="00340999"/>
    <w:rsid w:val="00340D0F"/>
    <w:rsid w:val="00340D1C"/>
    <w:rsid w:val="003410FF"/>
    <w:rsid w:val="00341265"/>
    <w:rsid w:val="003416FE"/>
    <w:rsid w:val="00341BB3"/>
    <w:rsid w:val="00341D1D"/>
    <w:rsid w:val="003422D5"/>
    <w:rsid w:val="00343EE6"/>
    <w:rsid w:val="00344AEC"/>
    <w:rsid w:val="00345638"/>
    <w:rsid w:val="0034573A"/>
    <w:rsid w:val="00345B54"/>
    <w:rsid w:val="003460FA"/>
    <w:rsid w:val="003466B2"/>
    <w:rsid w:val="00346B73"/>
    <w:rsid w:val="00346FED"/>
    <w:rsid w:val="00347625"/>
    <w:rsid w:val="00347CCB"/>
    <w:rsid w:val="0035007C"/>
    <w:rsid w:val="003501E1"/>
    <w:rsid w:val="00351659"/>
    <w:rsid w:val="00351B4A"/>
    <w:rsid w:val="00351CB7"/>
    <w:rsid w:val="00351FE3"/>
    <w:rsid w:val="00352119"/>
    <w:rsid w:val="003525DC"/>
    <w:rsid w:val="00352D3A"/>
    <w:rsid w:val="0035372B"/>
    <w:rsid w:val="003537DB"/>
    <w:rsid w:val="003542C0"/>
    <w:rsid w:val="00355789"/>
    <w:rsid w:val="00355AE0"/>
    <w:rsid w:val="0035676C"/>
    <w:rsid w:val="00356D0C"/>
    <w:rsid w:val="003576F1"/>
    <w:rsid w:val="00357E61"/>
    <w:rsid w:val="003608B5"/>
    <w:rsid w:val="0036130F"/>
    <w:rsid w:val="00361586"/>
    <w:rsid w:val="003619C1"/>
    <w:rsid w:val="00362181"/>
    <w:rsid w:val="003624F4"/>
    <w:rsid w:val="00362D9E"/>
    <w:rsid w:val="003636C1"/>
    <w:rsid w:val="00363781"/>
    <w:rsid w:val="00363B5C"/>
    <w:rsid w:val="00363FA0"/>
    <w:rsid w:val="00363FA1"/>
    <w:rsid w:val="00364C6A"/>
    <w:rsid w:val="00365758"/>
    <w:rsid w:val="00365986"/>
    <w:rsid w:val="00365D57"/>
    <w:rsid w:val="0036611A"/>
    <w:rsid w:val="003669E9"/>
    <w:rsid w:val="00366DED"/>
    <w:rsid w:val="00366F22"/>
    <w:rsid w:val="003672F6"/>
    <w:rsid w:val="003673ED"/>
    <w:rsid w:val="00367F11"/>
    <w:rsid w:val="00367FBE"/>
    <w:rsid w:val="0037034B"/>
    <w:rsid w:val="003704D1"/>
    <w:rsid w:val="00370968"/>
    <w:rsid w:val="003712DD"/>
    <w:rsid w:val="00371326"/>
    <w:rsid w:val="00371333"/>
    <w:rsid w:val="00371ADB"/>
    <w:rsid w:val="00371E3C"/>
    <w:rsid w:val="00372456"/>
    <w:rsid w:val="00372659"/>
    <w:rsid w:val="00372DA2"/>
    <w:rsid w:val="00372FCB"/>
    <w:rsid w:val="0037303D"/>
    <w:rsid w:val="003737C7"/>
    <w:rsid w:val="003738A1"/>
    <w:rsid w:val="00373B42"/>
    <w:rsid w:val="00373D8A"/>
    <w:rsid w:val="00373E6B"/>
    <w:rsid w:val="00374F66"/>
    <w:rsid w:val="003755DB"/>
    <w:rsid w:val="003758B9"/>
    <w:rsid w:val="00375DAB"/>
    <w:rsid w:val="00375E1A"/>
    <w:rsid w:val="00376382"/>
    <w:rsid w:val="0037666B"/>
    <w:rsid w:val="00376740"/>
    <w:rsid w:val="003767CA"/>
    <w:rsid w:val="00376E45"/>
    <w:rsid w:val="0037717C"/>
    <w:rsid w:val="003774F7"/>
    <w:rsid w:val="00377D11"/>
    <w:rsid w:val="00377F8E"/>
    <w:rsid w:val="0038036B"/>
    <w:rsid w:val="003807DB"/>
    <w:rsid w:val="00380987"/>
    <w:rsid w:val="00380D4C"/>
    <w:rsid w:val="00380D71"/>
    <w:rsid w:val="00380F95"/>
    <w:rsid w:val="0038107E"/>
    <w:rsid w:val="00381839"/>
    <w:rsid w:val="00381887"/>
    <w:rsid w:val="00381927"/>
    <w:rsid w:val="00381D5B"/>
    <w:rsid w:val="00381F30"/>
    <w:rsid w:val="00382C85"/>
    <w:rsid w:val="003834BA"/>
    <w:rsid w:val="00383578"/>
    <w:rsid w:val="00383815"/>
    <w:rsid w:val="0038395D"/>
    <w:rsid w:val="00383F90"/>
    <w:rsid w:val="00384274"/>
    <w:rsid w:val="00385397"/>
    <w:rsid w:val="003864C2"/>
    <w:rsid w:val="00386DE4"/>
    <w:rsid w:val="0038712B"/>
    <w:rsid w:val="003871D5"/>
    <w:rsid w:val="00387A8D"/>
    <w:rsid w:val="00387B48"/>
    <w:rsid w:val="00387C2E"/>
    <w:rsid w:val="00387FB0"/>
    <w:rsid w:val="0039013C"/>
    <w:rsid w:val="00391467"/>
    <w:rsid w:val="003920CF"/>
    <w:rsid w:val="00392431"/>
    <w:rsid w:val="00392C93"/>
    <w:rsid w:val="00392EAF"/>
    <w:rsid w:val="0039365D"/>
    <w:rsid w:val="003939AD"/>
    <w:rsid w:val="00393A79"/>
    <w:rsid w:val="00393E3D"/>
    <w:rsid w:val="0039437A"/>
    <w:rsid w:val="00394816"/>
    <w:rsid w:val="00394A33"/>
    <w:rsid w:val="00394B83"/>
    <w:rsid w:val="003953A3"/>
    <w:rsid w:val="00395660"/>
    <w:rsid w:val="00395A8D"/>
    <w:rsid w:val="00395D87"/>
    <w:rsid w:val="0039601D"/>
    <w:rsid w:val="003960FD"/>
    <w:rsid w:val="00396123"/>
    <w:rsid w:val="00396541"/>
    <w:rsid w:val="00397154"/>
    <w:rsid w:val="00397793"/>
    <w:rsid w:val="0039781D"/>
    <w:rsid w:val="00397A76"/>
    <w:rsid w:val="00397CC0"/>
    <w:rsid w:val="00397F8E"/>
    <w:rsid w:val="00397FED"/>
    <w:rsid w:val="003A07BB"/>
    <w:rsid w:val="003A0FE4"/>
    <w:rsid w:val="003A2C60"/>
    <w:rsid w:val="003A2F0C"/>
    <w:rsid w:val="003A3270"/>
    <w:rsid w:val="003A3621"/>
    <w:rsid w:val="003A3A4E"/>
    <w:rsid w:val="003A3F01"/>
    <w:rsid w:val="003A418D"/>
    <w:rsid w:val="003A458F"/>
    <w:rsid w:val="003A49CA"/>
    <w:rsid w:val="003A5272"/>
    <w:rsid w:val="003A651D"/>
    <w:rsid w:val="003A651E"/>
    <w:rsid w:val="003A6943"/>
    <w:rsid w:val="003A69EA"/>
    <w:rsid w:val="003A704B"/>
    <w:rsid w:val="003A748E"/>
    <w:rsid w:val="003A751D"/>
    <w:rsid w:val="003A7BDA"/>
    <w:rsid w:val="003A7DAF"/>
    <w:rsid w:val="003B054D"/>
    <w:rsid w:val="003B05BE"/>
    <w:rsid w:val="003B0837"/>
    <w:rsid w:val="003B090C"/>
    <w:rsid w:val="003B1169"/>
    <w:rsid w:val="003B13B6"/>
    <w:rsid w:val="003B244C"/>
    <w:rsid w:val="003B26B4"/>
    <w:rsid w:val="003B2BFE"/>
    <w:rsid w:val="003B3334"/>
    <w:rsid w:val="003B3389"/>
    <w:rsid w:val="003B4431"/>
    <w:rsid w:val="003B4477"/>
    <w:rsid w:val="003B4828"/>
    <w:rsid w:val="003B512E"/>
    <w:rsid w:val="003B5901"/>
    <w:rsid w:val="003B5E9F"/>
    <w:rsid w:val="003B62AC"/>
    <w:rsid w:val="003B6620"/>
    <w:rsid w:val="003B6BCE"/>
    <w:rsid w:val="003B6D26"/>
    <w:rsid w:val="003B7038"/>
    <w:rsid w:val="003B768C"/>
    <w:rsid w:val="003B76A5"/>
    <w:rsid w:val="003C06AC"/>
    <w:rsid w:val="003C1D09"/>
    <w:rsid w:val="003C1D79"/>
    <w:rsid w:val="003C1E9D"/>
    <w:rsid w:val="003C23BD"/>
    <w:rsid w:val="003C25B1"/>
    <w:rsid w:val="003C29D3"/>
    <w:rsid w:val="003C29F9"/>
    <w:rsid w:val="003C47A9"/>
    <w:rsid w:val="003C4AC3"/>
    <w:rsid w:val="003C505A"/>
    <w:rsid w:val="003C554D"/>
    <w:rsid w:val="003C595E"/>
    <w:rsid w:val="003C5A1C"/>
    <w:rsid w:val="003C5C19"/>
    <w:rsid w:val="003C65D1"/>
    <w:rsid w:val="003C7510"/>
    <w:rsid w:val="003C7877"/>
    <w:rsid w:val="003D00C8"/>
    <w:rsid w:val="003D0E32"/>
    <w:rsid w:val="003D128C"/>
    <w:rsid w:val="003D1571"/>
    <w:rsid w:val="003D16BA"/>
    <w:rsid w:val="003D178E"/>
    <w:rsid w:val="003D200A"/>
    <w:rsid w:val="003D2070"/>
    <w:rsid w:val="003D291B"/>
    <w:rsid w:val="003D2D50"/>
    <w:rsid w:val="003D3991"/>
    <w:rsid w:val="003D3FF2"/>
    <w:rsid w:val="003D4132"/>
    <w:rsid w:val="003D4805"/>
    <w:rsid w:val="003D4B16"/>
    <w:rsid w:val="003D4DE0"/>
    <w:rsid w:val="003D51EB"/>
    <w:rsid w:val="003D5447"/>
    <w:rsid w:val="003D56C5"/>
    <w:rsid w:val="003D56CE"/>
    <w:rsid w:val="003D5704"/>
    <w:rsid w:val="003D585E"/>
    <w:rsid w:val="003D6FCA"/>
    <w:rsid w:val="003D722A"/>
    <w:rsid w:val="003D7F3F"/>
    <w:rsid w:val="003D7F53"/>
    <w:rsid w:val="003E0114"/>
    <w:rsid w:val="003E0667"/>
    <w:rsid w:val="003E0A34"/>
    <w:rsid w:val="003E0ADF"/>
    <w:rsid w:val="003E150B"/>
    <w:rsid w:val="003E2A38"/>
    <w:rsid w:val="003E3400"/>
    <w:rsid w:val="003E3F3D"/>
    <w:rsid w:val="003E4086"/>
    <w:rsid w:val="003E4A1A"/>
    <w:rsid w:val="003E4F67"/>
    <w:rsid w:val="003E520D"/>
    <w:rsid w:val="003E6674"/>
    <w:rsid w:val="003E67FA"/>
    <w:rsid w:val="003E69A5"/>
    <w:rsid w:val="003E6D40"/>
    <w:rsid w:val="003E7471"/>
    <w:rsid w:val="003E752F"/>
    <w:rsid w:val="003E7756"/>
    <w:rsid w:val="003E7839"/>
    <w:rsid w:val="003E7973"/>
    <w:rsid w:val="003E7D85"/>
    <w:rsid w:val="003F0D51"/>
    <w:rsid w:val="003F1B7D"/>
    <w:rsid w:val="003F1E6B"/>
    <w:rsid w:val="003F2201"/>
    <w:rsid w:val="003F28E6"/>
    <w:rsid w:val="003F2956"/>
    <w:rsid w:val="003F3363"/>
    <w:rsid w:val="003F3D5B"/>
    <w:rsid w:val="003F3D69"/>
    <w:rsid w:val="003F4CE0"/>
    <w:rsid w:val="003F5432"/>
    <w:rsid w:val="003F6032"/>
    <w:rsid w:val="003F60DF"/>
    <w:rsid w:val="003F6B06"/>
    <w:rsid w:val="003F6D91"/>
    <w:rsid w:val="003F6E3F"/>
    <w:rsid w:val="003F6FA1"/>
    <w:rsid w:val="003F7615"/>
    <w:rsid w:val="003F76F4"/>
    <w:rsid w:val="003F78F0"/>
    <w:rsid w:val="003F7D71"/>
    <w:rsid w:val="0040039E"/>
    <w:rsid w:val="0040040B"/>
    <w:rsid w:val="0040074D"/>
    <w:rsid w:val="00400CE4"/>
    <w:rsid w:val="00402227"/>
    <w:rsid w:val="004026E9"/>
    <w:rsid w:val="004028B7"/>
    <w:rsid w:val="00403D6F"/>
    <w:rsid w:val="00404016"/>
    <w:rsid w:val="00404786"/>
    <w:rsid w:val="00404E65"/>
    <w:rsid w:val="0040554C"/>
    <w:rsid w:val="00405CF9"/>
    <w:rsid w:val="0040682A"/>
    <w:rsid w:val="00406851"/>
    <w:rsid w:val="0040748F"/>
    <w:rsid w:val="0040789A"/>
    <w:rsid w:val="00407B83"/>
    <w:rsid w:val="00411705"/>
    <w:rsid w:val="004118AA"/>
    <w:rsid w:val="004119E6"/>
    <w:rsid w:val="00411BF2"/>
    <w:rsid w:val="004120FF"/>
    <w:rsid w:val="004124DE"/>
    <w:rsid w:val="00412795"/>
    <w:rsid w:val="00413393"/>
    <w:rsid w:val="00413412"/>
    <w:rsid w:val="00413862"/>
    <w:rsid w:val="00413A2D"/>
    <w:rsid w:val="0041419B"/>
    <w:rsid w:val="004145B8"/>
    <w:rsid w:val="004146D2"/>
    <w:rsid w:val="00414B37"/>
    <w:rsid w:val="00414D11"/>
    <w:rsid w:val="0041557F"/>
    <w:rsid w:val="004155A9"/>
    <w:rsid w:val="004157BA"/>
    <w:rsid w:val="004159DF"/>
    <w:rsid w:val="00415BF3"/>
    <w:rsid w:val="00416F20"/>
    <w:rsid w:val="00417981"/>
    <w:rsid w:val="00417C90"/>
    <w:rsid w:val="00417E0F"/>
    <w:rsid w:val="0042092E"/>
    <w:rsid w:val="00420B71"/>
    <w:rsid w:val="00420E56"/>
    <w:rsid w:val="00420E9C"/>
    <w:rsid w:val="004218ED"/>
    <w:rsid w:val="00422D4E"/>
    <w:rsid w:val="004232A8"/>
    <w:rsid w:val="0042330B"/>
    <w:rsid w:val="0042438B"/>
    <w:rsid w:val="004249F2"/>
    <w:rsid w:val="00424A22"/>
    <w:rsid w:val="00424D97"/>
    <w:rsid w:val="00424DA4"/>
    <w:rsid w:val="00424EF9"/>
    <w:rsid w:val="0042522D"/>
    <w:rsid w:val="00425252"/>
    <w:rsid w:val="00425333"/>
    <w:rsid w:val="00425541"/>
    <w:rsid w:val="00425631"/>
    <w:rsid w:val="004261B4"/>
    <w:rsid w:val="004263FC"/>
    <w:rsid w:val="00426CD7"/>
    <w:rsid w:val="00426F4E"/>
    <w:rsid w:val="00427626"/>
    <w:rsid w:val="00427636"/>
    <w:rsid w:val="00430020"/>
    <w:rsid w:val="004301DA"/>
    <w:rsid w:val="004301FA"/>
    <w:rsid w:val="0043023B"/>
    <w:rsid w:val="004306E5"/>
    <w:rsid w:val="00430DB3"/>
    <w:rsid w:val="004314A9"/>
    <w:rsid w:val="00431A9C"/>
    <w:rsid w:val="004322B0"/>
    <w:rsid w:val="004329F7"/>
    <w:rsid w:val="00432E63"/>
    <w:rsid w:val="00433865"/>
    <w:rsid w:val="00433AA5"/>
    <w:rsid w:val="00433C7C"/>
    <w:rsid w:val="00433EED"/>
    <w:rsid w:val="00433F12"/>
    <w:rsid w:val="0043464B"/>
    <w:rsid w:val="00434AE0"/>
    <w:rsid w:val="00434D4F"/>
    <w:rsid w:val="00435B0D"/>
    <w:rsid w:val="00435C27"/>
    <w:rsid w:val="00435D17"/>
    <w:rsid w:val="00435D5B"/>
    <w:rsid w:val="004364F9"/>
    <w:rsid w:val="00437010"/>
    <w:rsid w:val="00437112"/>
    <w:rsid w:val="00437BDA"/>
    <w:rsid w:val="00440443"/>
    <w:rsid w:val="004405E3"/>
    <w:rsid w:val="00440634"/>
    <w:rsid w:val="00440BD9"/>
    <w:rsid w:val="004419E9"/>
    <w:rsid w:val="00441D1A"/>
    <w:rsid w:val="00442188"/>
    <w:rsid w:val="00442190"/>
    <w:rsid w:val="004427E3"/>
    <w:rsid w:val="00442BBE"/>
    <w:rsid w:val="00442D5D"/>
    <w:rsid w:val="004435E6"/>
    <w:rsid w:val="00443608"/>
    <w:rsid w:val="0044384C"/>
    <w:rsid w:val="00443A44"/>
    <w:rsid w:val="00443A6F"/>
    <w:rsid w:val="00444203"/>
    <w:rsid w:val="00444350"/>
    <w:rsid w:val="0044667D"/>
    <w:rsid w:val="00446EA7"/>
    <w:rsid w:val="00446FD6"/>
    <w:rsid w:val="00447163"/>
    <w:rsid w:val="0044741A"/>
    <w:rsid w:val="004476F1"/>
    <w:rsid w:val="004478A4"/>
    <w:rsid w:val="00447E6E"/>
    <w:rsid w:val="00450B2E"/>
    <w:rsid w:val="00450C94"/>
    <w:rsid w:val="0045113E"/>
    <w:rsid w:val="00451288"/>
    <w:rsid w:val="00451948"/>
    <w:rsid w:val="00451FA9"/>
    <w:rsid w:val="0045288E"/>
    <w:rsid w:val="00452E29"/>
    <w:rsid w:val="004536F1"/>
    <w:rsid w:val="0045385C"/>
    <w:rsid w:val="00453FEF"/>
    <w:rsid w:val="0045425C"/>
    <w:rsid w:val="00454DAB"/>
    <w:rsid w:val="00454FE7"/>
    <w:rsid w:val="00455856"/>
    <w:rsid w:val="00455F8B"/>
    <w:rsid w:val="00455FD5"/>
    <w:rsid w:val="0045626E"/>
    <w:rsid w:val="004578BB"/>
    <w:rsid w:val="004601FF"/>
    <w:rsid w:val="004609AC"/>
    <w:rsid w:val="004610FE"/>
    <w:rsid w:val="00461622"/>
    <w:rsid w:val="00461B88"/>
    <w:rsid w:val="00461C83"/>
    <w:rsid w:val="00461E13"/>
    <w:rsid w:val="00461FC6"/>
    <w:rsid w:val="004625A1"/>
    <w:rsid w:val="00462B0E"/>
    <w:rsid w:val="00463141"/>
    <w:rsid w:val="004635E8"/>
    <w:rsid w:val="00463915"/>
    <w:rsid w:val="00463DE6"/>
    <w:rsid w:val="0046449B"/>
    <w:rsid w:val="004645D6"/>
    <w:rsid w:val="0046533D"/>
    <w:rsid w:val="00465D26"/>
    <w:rsid w:val="0046699B"/>
    <w:rsid w:val="00467358"/>
    <w:rsid w:val="004675D6"/>
    <w:rsid w:val="004675EE"/>
    <w:rsid w:val="004700A1"/>
    <w:rsid w:val="00470133"/>
    <w:rsid w:val="004709D9"/>
    <w:rsid w:val="004709F7"/>
    <w:rsid w:val="004711E8"/>
    <w:rsid w:val="004713C6"/>
    <w:rsid w:val="004718B7"/>
    <w:rsid w:val="00471CBB"/>
    <w:rsid w:val="004722AD"/>
    <w:rsid w:val="00473119"/>
    <w:rsid w:val="00473AE2"/>
    <w:rsid w:val="00474E77"/>
    <w:rsid w:val="0047570B"/>
    <w:rsid w:val="00475731"/>
    <w:rsid w:val="00475B38"/>
    <w:rsid w:val="00475DBF"/>
    <w:rsid w:val="00476485"/>
    <w:rsid w:val="00476672"/>
    <w:rsid w:val="004768E3"/>
    <w:rsid w:val="00476B32"/>
    <w:rsid w:val="00476C10"/>
    <w:rsid w:val="00476ED3"/>
    <w:rsid w:val="004774AF"/>
    <w:rsid w:val="00477FC1"/>
    <w:rsid w:val="00480047"/>
    <w:rsid w:val="00480400"/>
    <w:rsid w:val="004832DA"/>
    <w:rsid w:val="00483381"/>
    <w:rsid w:val="004834FB"/>
    <w:rsid w:val="00483723"/>
    <w:rsid w:val="00483F29"/>
    <w:rsid w:val="00483FB6"/>
    <w:rsid w:val="0048430F"/>
    <w:rsid w:val="0048485C"/>
    <w:rsid w:val="00484EA6"/>
    <w:rsid w:val="0048519C"/>
    <w:rsid w:val="004857D8"/>
    <w:rsid w:val="00485C8C"/>
    <w:rsid w:val="00485FD1"/>
    <w:rsid w:val="00486279"/>
    <w:rsid w:val="00486CDE"/>
    <w:rsid w:val="00486D50"/>
    <w:rsid w:val="00486EFA"/>
    <w:rsid w:val="004874B8"/>
    <w:rsid w:val="00490311"/>
    <w:rsid w:val="0049051F"/>
    <w:rsid w:val="00490C58"/>
    <w:rsid w:val="00490C94"/>
    <w:rsid w:val="00491D04"/>
    <w:rsid w:val="00491D6B"/>
    <w:rsid w:val="004930D8"/>
    <w:rsid w:val="00493445"/>
    <w:rsid w:val="00493E95"/>
    <w:rsid w:val="004942F6"/>
    <w:rsid w:val="004956DF"/>
    <w:rsid w:val="00495BDD"/>
    <w:rsid w:val="00495FCF"/>
    <w:rsid w:val="0049631D"/>
    <w:rsid w:val="00496459"/>
    <w:rsid w:val="004966F1"/>
    <w:rsid w:val="00496DDD"/>
    <w:rsid w:val="00497C4C"/>
    <w:rsid w:val="004A01CB"/>
    <w:rsid w:val="004A01E1"/>
    <w:rsid w:val="004A049F"/>
    <w:rsid w:val="004A0A25"/>
    <w:rsid w:val="004A10C7"/>
    <w:rsid w:val="004A15B1"/>
    <w:rsid w:val="004A1653"/>
    <w:rsid w:val="004A18E9"/>
    <w:rsid w:val="004A1B1A"/>
    <w:rsid w:val="004A336B"/>
    <w:rsid w:val="004A33AC"/>
    <w:rsid w:val="004A37C2"/>
    <w:rsid w:val="004A3B9A"/>
    <w:rsid w:val="004A4884"/>
    <w:rsid w:val="004A4914"/>
    <w:rsid w:val="004A4CC4"/>
    <w:rsid w:val="004A4D45"/>
    <w:rsid w:val="004A5051"/>
    <w:rsid w:val="004A5389"/>
    <w:rsid w:val="004A57EA"/>
    <w:rsid w:val="004A5A42"/>
    <w:rsid w:val="004A5B9B"/>
    <w:rsid w:val="004A6265"/>
    <w:rsid w:val="004A656C"/>
    <w:rsid w:val="004A66BB"/>
    <w:rsid w:val="004A749F"/>
    <w:rsid w:val="004A7B9F"/>
    <w:rsid w:val="004A7CE8"/>
    <w:rsid w:val="004A7ED4"/>
    <w:rsid w:val="004A7FA0"/>
    <w:rsid w:val="004B04DE"/>
    <w:rsid w:val="004B0CE2"/>
    <w:rsid w:val="004B10B6"/>
    <w:rsid w:val="004B1251"/>
    <w:rsid w:val="004B3418"/>
    <w:rsid w:val="004B3531"/>
    <w:rsid w:val="004B387E"/>
    <w:rsid w:val="004B39AE"/>
    <w:rsid w:val="004B3AE4"/>
    <w:rsid w:val="004B4210"/>
    <w:rsid w:val="004B426E"/>
    <w:rsid w:val="004B4AB4"/>
    <w:rsid w:val="004B4DE6"/>
    <w:rsid w:val="004B5987"/>
    <w:rsid w:val="004B6430"/>
    <w:rsid w:val="004B648F"/>
    <w:rsid w:val="004B64F7"/>
    <w:rsid w:val="004B673E"/>
    <w:rsid w:val="004B70AD"/>
    <w:rsid w:val="004B78DB"/>
    <w:rsid w:val="004B7E73"/>
    <w:rsid w:val="004B7EDA"/>
    <w:rsid w:val="004C0456"/>
    <w:rsid w:val="004C0F93"/>
    <w:rsid w:val="004C1320"/>
    <w:rsid w:val="004C1A66"/>
    <w:rsid w:val="004C1D94"/>
    <w:rsid w:val="004C20D2"/>
    <w:rsid w:val="004C21C2"/>
    <w:rsid w:val="004C22A2"/>
    <w:rsid w:val="004C2438"/>
    <w:rsid w:val="004C2EC9"/>
    <w:rsid w:val="004C32EA"/>
    <w:rsid w:val="004C36FE"/>
    <w:rsid w:val="004C3808"/>
    <w:rsid w:val="004C3E53"/>
    <w:rsid w:val="004C42FF"/>
    <w:rsid w:val="004C4BB4"/>
    <w:rsid w:val="004C535C"/>
    <w:rsid w:val="004C5400"/>
    <w:rsid w:val="004C5420"/>
    <w:rsid w:val="004C5947"/>
    <w:rsid w:val="004C5CCC"/>
    <w:rsid w:val="004C60EE"/>
    <w:rsid w:val="004C6402"/>
    <w:rsid w:val="004C651C"/>
    <w:rsid w:val="004C6BB1"/>
    <w:rsid w:val="004C6C3B"/>
    <w:rsid w:val="004C708C"/>
    <w:rsid w:val="004C7747"/>
    <w:rsid w:val="004C7922"/>
    <w:rsid w:val="004D0A60"/>
    <w:rsid w:val="004D0BAB"/>
    <w:rsid w:val="004D0CD4"/>
    <w:rsid w:val="004D1255"/>
    <w:rsid w:val="004D13A4"/>
    <w:rsid w:val="004D2657"/>
    <w:rsid w:val="004D2B50"/>
    <w:rsid w:val="004D414C"/>
    <w:rsid w:val="004D4975"/>
    <w:rsid w:val="004D4F24"/>
    <w:rsid w:val="004D54A3"/>
    <w:rsid w:val="004D57AE"/>
    <w:rsid w:val="004D702C"/>
    <w:rsid w:val="004D731E"/>
    <w:rsid w:val="004D7C8E"/>
    <w:rsid w:val="004D7D50"/>
    <w:rsid w:val="004E0421"/>
    <w:rsid w:val="004E1319"/>
    <w:rsid w:val="004E153F"/>
    <w:rsid w:val="004E176F"/>
    <w:rsid w:val="004E1B5C"/>
    <w:rsid w:val="004E1D29"/>
    <w:rsid w:val="004E2AD3"/>
    <w:rsid w:val="004E32F8"/>
    <w:rsid w:val="004E35F1"/>
    <w:rsid w:val="004E4352"/>
    <w:rsid w:val="004E4947"/>
    <w:rsid w:val="004E4948"/>
    <w:rsid w:val="004E5278"/>
    <w:rsid w:val="004E53A1"/>
    <w:rsid w:val="004E5BD6"/>
    <w:rsid w:val="004E621F"/>
    <w:rsid w:val="004E692D"/>
    <w:rsid w:val="004E6B06"/>
    <w:rsid w:val="004E711E"/>
    <w:rsid w:val="004E7B57"/>
    <w:rsid w:val="004F005C"/>
    <w:rsid w:val="004F0EAD"/>
    <w:rsid w:val="004F169F"/>
    <w:rsid w:val="004F18AF"/>
    <w:rsid w:val="004F2630"/>
    <w:rsid w:val="004F2820"/>
    <w:rsid w:val="004F2B68"/>
    <w:rsid w:val="004F3615"/>
    <w:rsid w:val="004F379C"/>
    <w:rsid w:val="004F3963"/>
    <w:rsid w:val="004F3B7C"/>
    <w:rsid w:val="004F3D5E"/>
    <w:rsid w:val="004F44BF"/>
    <w:rsid w:val="004F44E4"/>
    <w:rsid w:val="004F46B7"/>
    <w:rsid w:val="004F4A54"/>
    <w:rsid w:val="004F4E66"/>
    <w:rsid w:val="004F56DC"/>
    <w:rsid w:val="004F5971"/>
    <w:rsid w:val="004F5A43"/>
    <w:rsid w:val="004F5A9E"/>
    <w:rsid w:val="004F5C63"/>
    <w:rsid w:val="004F5DFF"/>
    <w:rsid w:val="004F6076"/>
    <w:rsid w:val="004F640E"/>
    <w:rsid w:val="004F70E9"/>
    <w:rsid w:val="004F75F5"/>
    <w:rsid w:val="004F7898"/>
    <w:rsid w:val="0050007E"/>
    <w:rsid w:val="00500FA9"/>
    <w:rsid w:val="005013F0"/>
    <w:rsid w:val="00501560"/>
    <w:rsid w:val="005016E0"/>
    <w:rsid w:val="00501C7C"/>
    <w:rsid w:val="00501E14"/>
    <w:rsid w:val="00502363"/>
    <w:rsid w:val="005023FE"/>
    <w:rsid w:val="00502463"/>
    <w:rsid w:val="00502539"/>
    <w:rsid w:val="0050284F"/>
    <w:rsid w:val="00504181"/>
    <w:rsid w:val="0050478B"/>
    <w:rsid w:val="00506926"/>
    <w:rsid w:val="00506BB3"/>
    <w:rsid w:val="00506D87"/>
    <w:rsid w:val="00506FEE"/>
    <w:rsid w:val="005105AD"/>
    <w:rsid w:val="00510CDC"/>
    <w:rsid w:val="00510E6A"/>
    <w:rsid w:val="0051168E"/>
    <w:rsid w:val="005118CA"/>
    <w:rsid w:val="00511AD5"/>
    <w:rsid w:val="00511AE9"/>
    <w:rsid w:val="00511D5F"/>
    <w:rsid w:val="00512498"/>
    <w:rsid w:val="00512630"/>
    <w:rsid w:val="00512738"/>
    <w:rsid w:val="005129B3"/>
    <w:rsid w:val="00512A04"/>
    <w:rsid w:val="00512D4E"/>
    <w:rsid w:val="00512EB6"/>
    <w:rsid w:val="00512FAC"/>
    <w:rsid w:val="00513310"/>
    <w:rsid w:val="00513507"/>
    <w:rsid w:val="00513DE3"/>
    <w:rsid w:val="005143B7"/>
    <w:rsid w:val="005152DA"/>
    <w:rsid w:val="0051537D"/>
    <w:rsid w:val="005157BF"/>
    <w:rsid w:val="0051628D"/>
    <w:rsid w:val="0051697F"/>
    <w:rsid w:val="00517171"/>
    <w:rsid w:val="00517781"/>
    <w:rsid w:val="00517904"/>
    <w:rsid w:val="0052017C"/>
    <w:rsid w:val="00520A23"/>
    <w:rsid w:val="00520FDD"/>
    <w:rsid w:val="00521ACB"/>
    <w:rsid w:val="0052233A"/>
    <w:rsid w:val="00522553"/>
    <w:rsid w:val="00522E05"/>
    <w:rsid w:val="00523BE0"/>
    <w:rsid w:val="00523F3A"/>
    <w:rsid w:val="0052464A"/>
    <w:rsid w:val="00524BE7"/>
    <w:rsid w:val="005251B0"/>
    <w:rsid w:val="00525461"/>
    <w:rsid w:val="0052583D"/>
    <w:rsid w:val="00525D60"/>
    <w:rsid w:val="0052670D"/>
    <w:rsid w:val="00526AFD"/>
    <w:rsid w:val="005272E9"/>
    <w:rsid w:val="005279CE"/>
    <w:rsid w:val="00527E49"/>
    <w:rsid w:val="00527FAE"/>
    <w:rsid w:val="0053168C"/>
    <w:rsid w:val="00531A0F"/>
    <w:rsid w:val="00531FF5"/>
    <w:rsid w:val="00532644"/>
    <w:rsid w:val="00532749"/>
    <w:rsid w:val="00532A8D"/>
    <w:rsid w:val="00532F52"/>
    <w:rsid w:val="00533B25"/>
    <w:rsid w:val="00533FE9"/>
    <w:rsid w:val="005340A6"/>
    <w:rsid w:val="005345D6"/>
    <w:rsid w:val="00534649"/>
    <w:rsid w:val="005349C0"/>
    <w:rsid w:val="0053630B"/>
    <w:rsid w:val="0053666F"/>
    <w:rsid w:val="00536784"/>
    <w:rsid w:val="005369D7"/>
    <w:rsid w:val="00536F7F"/>
    <w:rsid w:val="00537453"/>
    <w:rsid w:val="005374A7"/>
    <w:rsid w:val="00537EF2"/>
    <w:rsid w:val="00540104"/>
    <w:rsid w:val="00540458"/>
    <w:rsid w:val="005405CB"/>
    <w:rsid w:val="00540608"/>
    <w:rsid w:val="00540DF6"/>
    <w:rsid w:val="00541120"/>
    <w:rsid w:val="00541CEF"/>
    <w:rsid w:val="00541EA7"/>
    <w:rsid w:val="00543D9E"/>
    <w:rsid w:val="0054488E"/>
    <w:rsid w:val="00544CEC"/>
    <w:rsid w:val="0054573F"/>
    <w:rsid w:val="00545A8E"/>
    <w:rsid w:val="00545AEB"/>
    <w:rsid w:val="00545BC7"/>
    <w:rsid w:val="00546538"/>
    <w:rsid w:val="00546955"/>
    <w:rsid w:val="00546A03"/>
    <w:rsid w:val="00546DAC"/>
    <w:rsid w:val="00547427"/>
    <w:rsid w:val="0055014B"/>
    <w:rsid w:val="0055064D"/>
    <w:rsid w:val="0055085A"/>
    <w:rsid w:val="00550CA1"/>
    <w:rsid w:val="00551460"/>
    <w:rsid w:val="0055158C"/>
    <w:rsid w:val="00551EB7"/>
    <w:rsid w:val="00552A5B"/>
    <w:rsid w:val="00552E7F"/>
    <w:rsid w:val="00553190"/>
    <w:rsid w:val="005533C7"/>
    <w:rsid w:val="005538F4"/>
    <w:rsid w:val="00554109"/>
    <w:rsid w:val="005545B5"/>
    <w:rsid w:val="00554763"/>
    <w:rsid w:val="005548C7"/>
    <w:rsid w:val="005548F4"/>
    <w:rsid w:val="0055499A"/>
    <w:rsid w:val="00554D9F"/>
    <w:rsid w:val="00555403"/>
    <w:rsid w:val="005556BB"/>
    <w:rsid w:val="0055608B"/>
    <w:rsid w:val="0055621B"/>
    <w:rsid w:val="00556877"/>
    <w:rsid w:val="00556EAA"/>
    <w:rsid w:val="005572F1"/>
    <w:rsid w:val="0055748E"/>
    <w:rsid w:val="00557932"/>
    <w:rsid w:val="00561905"/>
    <w:rsid w:val="00561EB1"/>
    <w:rsid w:val="00562646"/>
    <w:rsid w:val="005627F5"/>
    <w:rsid w:val="005638F4"/>
    <w:rsid w:val="00564B78"/>
    <w:rsid w:val="0056555F"/>
    <w:rsid w:val="00565BCC"/>
    <w:rsid w:val="00565C10"/>
    <w:rsid w:val="00566406"/>
    <w:rsid w:val="005670F0"/>
    <w:rsid w:val="00567B29"/>
    <w:rsid w:val="00567BE1"/>
    <w:rsid w:val="0057017E"/>
    <w:rsid w:val="0057029F"/>
    <w:rsid w:val="00570489"/>
    <w:rsid w:val="0057050B"/>
    <w:rsid w:val="0057075F"/>
    <w:rsid w:val="00570B20"/>
    <w:rsid w:val="00570CEA"/>
    <w:rsid w:val="00570D67"/>
    <w:rsid w:val="00571209"/>
    <w:rsid w:val="0057192A"/>
    <w:rsid w:val="00572299"/>
    <w:rsid w:val="0057263D"/>
    <w:rsid w:val="0057266E"/>
    <w:rsid w:val="0057286E"/>
    <w:rsid w:val="00572F9E"/>
    <w:rsid w:val="005735A2"/>
    <w:rsid w:val="0057415B"/>
    <w:rsid w:val="00574F86"/>
    <w:rsid w:val="00575211"/>
    <w:rsid w:val="005754F7"/>
    <w:rsid w:val="00576671"/>
    <w:rsid w:val="00576779"/>
    <w:rsid w:val="00576EBA"/>
    <w:rsid w:val="00577B87"/>
    <w:rsid w:val="005807A3"/>
    <w:rsid w:val="00580A95"/>
    <w:rsid w:val="00580B52"/>
    <w:rsid w:val="00581336"/>
    <w:rsid w:val="005821EC"/>
    <w:rsid w:val="00582325"/>
    <w:rsid w:val="00582666"/>
    <w:rsid w:val="00582B31"/>
    <w:rsid w:val="005830ED"/>
    <w:rsid w:val="0058322E"/>
    <w:rsid w:val="00583AF2"/>
    <w:rsid w:val="00583C8B"/>
    <w:rsid w:val="00583E0E"/>
    <w:rsid w:val="00584E18"/>
    <w:rsid w:val="005850B6"/>
    <w:rsid w:val="005863E4"/>
    <w:rsid w:val="005868F2"/>
    <w:rsid w:val="00586D0D"/>
    <w:rsid w:val="00586D3E"/>
    <w:rsid w:val="00587D9A"/>
    <w:rsid w:val="00590751"/>
    <w:rsid w:val="00590F3F"/>
    <w:rsid w:val="005912A5"/>
    <w:rsid w:val="005915C3"/>
    <w:rsid w:val="0059195B"/>
    <w:rsid w:val="00591962"/>
    <w:rsid w:val="00591CFB"/>
    <w:rsid w:val="005928B8"/>
    <w:rsid w:val="005930E4"/>
    <w:rsid w:val="005938E1"/>
    <w:rsid w:val="0059421A"/>
    <w:rsid w:val="00594533"/>
    <w:rsid w:val="00594570"/>
    <w:rsid w:val="00594780"/>
    <w:rsid w:val="00594794"/>
    <w:rsid w:val="005949E5"/>
    <w:rsid w:val="00594B67"/>
    <w:rsid w:val="00594BA0"/>
    <w:rsid w:val="00594EA2"/>
    <w:rsid w:val="00594EC4"/>
    <w:rsid w:val="00595293"/>
    <w:rsid w:val="0059552D"/>
    <w:rsid w:val="00595D6A"/>
    <w:rsid w:val="00596310"/>
    <w:rsid w:val="005970C2"/>
    <w:rsid w:val="00597843"/>
    <w:rsid w:val="00597AAE"/>
    <w:rsid w:val="005A0352"/>
    <w:rsid w:val="005A05D6"/>
    <w:rsid w:val="005A0AFA"/>
    <w:rsid w:val="005A16FF"/>
    <w:rsid w:val="005A18CD"/>
    <w:rsid w:val="005A194B"/>
    <w:rsid w:val="005A2771"/>
    <w:rsid w:val="005A291E"/>
    <w:rsid w:val="005A2D51"/>
    <w:rsid w:val="005A3143"/>
    <w:rsid w:val="005A33A6"/>
    <w:rsid w:val="005A3515"/>
    <w:rsid w:val="005A37EB"/>
    <w:rsid w:val="005A3B4A"/>
    <w:rsid w:val="005A3F44"/>
    <w:rsid w:val="005A49E2"/>
    <w:rsid w:val="005A4C8C"/>
    <w:rsid w:val="005A4DA5"/>
    <w:rsid w:val="005A5ED3"/>
    <w:rsid w:val="005A650A"/>
    <w:rsid w:val="005A68D1"/>
    <w:rsid w:val="005A7230"/>
    <w:rsid w:val="005A76E2"/>
    <w:rsid w:val="005B03E7"/>
    <w:rsid w:val="005B0861"/>
    <w:rsid w:val="005B0ADD"/>
    <w:rsid w:val="005B0F35"/>
    <w:rsid w:val="005B14D4"/>
    <w:rsid w:val="005B15CD"/>
    <w:rsid w:val="005B1B9A"/>
    <w:rsid w:val="005B1BDC"/>
    <w:rsid w:val="005B2356"/>
    <w:rsid w:val="005B317F"/>
    <w:rsid w:val="005B3345"/>
    <w:rsid w:val="005B349A"/>
    <w:rsid w:val="005B372B"/>
    <w:rsid w:val="005B3F03"/>
    <w:rsid w:val="005B3FA0"/>
    <w:rsid w:val="005B4077"/>
    <w:rsid w:val="005B45AC"/>
    <w:rsid w:val="005B47FA"/>
    <w:rsid w:val="005B48CE"/>
    <w:rsid w:val="005B4E85"/>
    <w:rsid w:val="005B5299"/>
    <w:rsid w:val="005B55AB"/>
    <w:rsid w:val="005B5E02"/>
    <w:rsid w:val="005B62C6"/>
    <w:rsid w:val="005B6902"/>
    <w:rsid w:val="005B6932"/>
    <w:rsid w:val="005B74F4"/>
    <w:rsid w:val="005B775B"/>
    <w:rsid w:val="005B7F60"/>
    <w:rsid w:val="005B7FBC"/>
    <w:rsid w:val="005C0204"/>
    <w:rsid w:val="005C06E3"/>
    <w:rsid w:val="005C0C86"/>
    <w:rsid w:val="005C0CDC"/>
    <w:rsid w:val="005C1E5E"/>
    <w:rsid w:val="005C1EF8"/>
    <w:rsid w:val="005C2616"/>
    <w:rsid w:val="005C2F75"/>
    <w:rsid w:val="005C3500"/>
    <w:rsid w:val="005C35C1"/>
    <w:rsid w:val="005C3992"/>
    <w:rsid w:val="005C415A"/>
    <w:rsid w:val="005C420D"/>
    <w:rsid w:val="005C4433"/>
    <w:rsid w:val="005C4544"/>
    <w:rsid w:val="005C486F"/>
    <w:rsid w:val="005C49FC"/>
    <w:rsid w:val="005C4C70"/>
    <w:rsid w:val="005C4F21"/>
    <w:rsid w:val="005C5588"/>
    <w:rsid w:val="005C5932"/>
    <w:rsid w:val="005C5BB2"/>
    <w:rsid w:val="005C63AF"/>
    <w:rsid w:val="005C65A4"/>
    <w:rsid w:val="005C6743"/>
    <w:rsid w:val="005C7166"/>
    <w:rsid w:val="005C76EC"/>
    <w:rsid w:val="005D025A"/>
    <w:rsid w:val="005D08F6"/>
    <w:rsid w:val="005D1109"/>
    <w:rsid w:val="005D1F30"/>
    <w:rsid w:val="005D22BF"/>
    <w:rsid w:val="005D25F8"/>
    <w:rsid w:val="005D29CD"/>
    <w:rsid w:val="005D29F1"/>
    <w:rsid w:val="005D3959"/>
    <w:rsid w:val="005D3A6D"/>
    <w:rsid w:val="005D4D9B"/>
    <w:rsid w:val="005D5489"/>
    <w:rsid w:val="005D6290"/>
    <w:rsid w:val="005D64B8"/>
    <w:rsid w:val="005D68CA"/>
    <w:rsid w:val="005D6D40"/>
    <w:rsid w:val="005D6E73"/>
    <w:rsid w:val="005D7255"/>
    <w:rsid w:val="005E118C"/>
    <w:rsid w:val="005E1849"/>
    <w:rsid w:val="005E3041"/>
    <w:rsid w:val="005E330A"/>
    <w:rsid w:val="005E34EA"/>
    <w:rsid w:val="005E3E7A"/>
    <w:rsid w:val="005E4C65"/>
    <w:rsid w:val="005E52E5"/>
    <w:rsid w:val="005E551F"/>
    <w:rsid w:val="005E5702"/>
    <w:rsid w:val="005E57E9"/>
    <w:rsid w:val="005E5C98"/>
    <w:rsid w:val="005E5E32"/>
    <w:rsid w:val="005E5E87"/>
    <w:rsid w:val="005E6476"/>
    <w:rsid w:val="005E69F8"/>
    <w:rsid w:val="005E7035"/>
    <w:rsid w:val="005E7123"/>
    <w:rsid w:val="005E71CB"/>
    <w:rsid w:val="005E796E"/>
    <w:rsid w:val="005F0D0A"/>
    <w:rsid w:val="005F118D"/>
    <w:rsid w:val="005F1951"/>
    <w:rsid w:val="005F1BD5"/>
    <w:rsid w:val="005F1E07"/>
    <w:rsid w:val="005F1F10"/>
    <w:rsid w:val="005F2198"/>
    <w:rsid w:val="005F2C06"/>
    <w:rsid w:val="005F3208"/>
    <w:rsid w:val="005F3722"/>
    <w:rsid w:val="005F4445"/>
    <w:rsid w:val="005F495C"/>
    <w:rsid w:val="005F58A7"/>
    <w:rsid w:val="005F5C05"/>
    <w:rsid w:val="005F65FD"/>
    <w:rsid w:val="005F6681"/>
    <w:rsid w:val="005F6778"/>
    <w:rsid w:val="005F7492"/>
    <w:rsid w:val="005F74E1"/>
    <w:rsid w:val="005F765D"/>
    <w:rsid w:val="005F7B79"/>
    <w:rsid w:val="005F7C71"/>
    <w:rsid w:val="005F7FFC"/>
    <w:rsid w:val="00600074"/>
    <w:rsid w:val="00600717"/>
    <w:rsid w:val="00600B20"/>
    <w:rsid w:val="00600C36"/>
    <w:rsid w:val="00602F77"/>
    <w:rsid w:val="006031D6"/>
    <w:rsid w:val="006038A5"/>
    <w:rsid w:val="00603FA9"/>
    <w:rsid w:val="0060423A"/>
    <w:rsid w:val="00604A23"/>
    <w:rsid w:val="00605363"/>
    <w:rsid w:val="00606551"/>
    <w:rsid w:val="006067AF"/>
    <w:rsid w:val="006067CD"/>
    <w:rsid w:val="006068B6"/>
    <w:rsid w:val="00606E67"/>
    <w:rsid w:val="00606E6F"/>
    <w:rsid w:val="00607264"/>
    <w:rsid w:val="00610269"/>
    <w:rsid w:val="006104BC"/>
    <w:rsid w:val="00610617"/>
    <w:rsid w:val="00610779"/>
    <w:rsid w:val="006111CA"/>
    <w:rsid w:val="006112BB"/>
    <w:rsid w:val="00611597"/>
    <w:rsid w:val="00611DE7"/>
    <w:rsid w:val="00612412"/>
    <w:rsid w:val="00613524"/>
    <w:rsid w:val="00613790"/>
    <w:rsid w:val="00613B44"/>
    <w:rsid w:val="00613FE3"/>
    <w:rsid w:val="0061497F"/>
    <w:rsid w:val="00614BEC"/>
    <w:rsid w:val="00614D42"/>
    <w:rsid w:val="00614F37"/>
    <w:rsid w:val="00614F43"/>
    <w:rsid w:val="00616140"/>
    <w:rsid w:val="0061619E"/>
    <w:rsid w:val="00616F7A"/>
    <w:rsid w:val="00616F9B"/>
    <w:rsid w:val="00617011"/>
    <w:rsid w:val="0061740A"/>
    <w:rsid w:val="00617F89"/>
    <w:rsid w:val="006208ED"/>
    <w:rsid w:val="00620A3C"/>
    <w:rsid w:val="00620D1E"/>
    <w:rsid w:val="00621238"/>
    <w:rsid w:val="006215A7"/>
    <w:rsid w:val="00621691"/>
    <w:rsid w:val="00621839"/>
    <w:rsid w:val="00622651"/>
    <w:rsid w:val="006226DE"/>
    <w:rsid w:val="00622904"/>
    <w:rsid w:val="00622B44"/>
    <w:rsid w:val="00622BFF"/>
    <w:rsid w:val="00622C83"/>
    <w:rsid w:val="006231F9"/>
    <w:rsid w:val="0062356C"/>
    <w:rsid w:val="0062408C"/>
    <w:rsid w:val="00624DE2"/>
    <w:rsid w:val="00625930"/>
    <w:rsid w:val="00625A2D"/>
    <w:rsid w:val="006263BF"/>
    <w:rsid w:val="00626713"/>
    <w:rsid w:val="00626AE6"/>
    <w:rsid w:val="0062782F"/>
    <w:rsid w:val="006279DD"/>
    <w:rsid w:val="00630007"/>
    <w:rsid w:val="006303C4"/>
    <w:rsid w:val="006305E9"/>
    <w:rsid w:val="00630BD2"/>
    <w:rsid w:val="00631025"/>
    <w:rsid w:val="006310B4"/>
    <w:rsid w:val="006312C8"/>
    <w:rsid w:val="0063146F"/>
    <w:rsid w:val="00631CC6"/>
    <w:rsid w:val="00632575"/>
    <w:rsid w:val="00632A91"/>
    <w:rsid w:val="00633755"/>
    <w:rsid w:val="0063389B"/>
    <w:rsid w:val="00633C65"/>
    <w:rsid w:val="00633ECA"/>
    <w:rsid w:val="0063436C"/>
    <w:rsid w:val="006343AD"/>
    <w:rsid w:val="006345AC"/>
    <w:rsid w:val="00634679"/>
    <w:rsid w:val="006348E8"/>
    <w:rsid w:val="00634CB6"/>
    <w:rsid w:val="00634F97"/>
    <w:rsid w:val="006351DB"/>
    <w:rsid w:val="0063559E"/>
    <w:rsid w:val="00635D2F"/>
    <w:rsid w:val="00635D6A"/>
    <w:rsid w:val="00636573"/>
    <w:rsid w:val="006367C1"/>
    <w:rsid w:val="00636E95"/>
    <w:rsid w:val="006378D7"/>
    <w:rsid w:val="00637FB0"/>
    <w:rsid w:val="006400D9"/>
    <w:rsid w:val="0064026E"/>
    <w:rsid w:val="006402BB"/>
    <w:rsid w:val="00640844"/>
    <w:rsid w:val="00640A45"/>
    <w:rsid w:val="00640C4C"/>
    <w:rsid w:val="00640DE6"/>
    <w:rsid w:val="006419BE"/>
    <w:rsid w:val="00641C97"/>
    <w:rsid w:val="0064208B"/>
    <w:rsid w:val="0064265F"/>
    <w:rsid w:val="00642D13"/>
    <w:rsid w:val="0064344F"/>
    <w:rsid w:val="00643AB7"/>
    <w:rsid w:val="00644652"/>
    <w:rsid w:val="00644CED"/>
    <w:rsid w:val="0064540E"/>
    <w:rsid w:val="00646904"/>
    <w:rsid w:val="006469B2"/>
    <w:rsid w:val="00647A95"/>
    <w:rsid w:val="00647A97"/>
    <w:rsid w:val="00647B4E"/>
    <w:rsid w:val="00647C4C"/>
    <w:rsid w:val="00647C9E"/>
    <w:rsid w:val="006501F3"/>
    <w:rsid w:val="00650607"/>
    <w:rsid w:val="00650A9C"/>
    <w:rsid w:val="00650CA3"/>
    <w:rsid w:val="00651492"/>
    <w:rsid w:val="006516E7"/>
    <w:rsid w:val="00651797"/>
    <w:rsid w:val="00651FCF"/>
    <w:rsid w:val="006520F6"/>
    <w:rsid w:val="00652454"/>
    <w:rsid w:val="006524D9"/>
    <w:rsid w:val="00652862"/>
    <w:rsid w:val="006528A9"/>
    <w:rsid w:val="006529B3"/>
    <w:rsid w:val="00653654"/>
    <w:rsid w:val="00653C4B"/>
    <w:rsid w:val="00654A43"/>
    <w:rsid w:val="00654E72"/>
    <w:rsid w:val="0065558A"/>
    <w:rsid w:val="00655A21"/>
    <w:rsid w:val="00655CF3"/>
    <w:rsid w:val="006567A5"/>
    <w:rsid w:val="00656C19"/>
    <w:rsid w:val="0065794D"/>
    <w:rsid w:val="00657951"/>
    <w:rsid w:val="0065796F"/>
    <w:rsid w:val="00657A49"/>
    <w:rsid w:val="006603A0"/>
    <w:rsid w:val="006605F5"/>
    <w:rsid w:val="00660621"/>
    <w:rsid w:val="00661063"/>
    <w:rsid w:val="006615DD"/>
    <w:rsid w:val="006618CA"/>
    <w:rsid w:val="00661B1A"/>
    <w:rsid w:val="00662418"/>
    <w:rsid w:val="00663349"/>
    <w:rsid w:val="00663803"/>
    <w:rsid w:val="00663D2E"/>
    <w:rsid w:val="00664196"/>
    <w:rsid w:val="00664B1D"/>
    <w:rsid w:val="00664E32"/>
    <w:rsid w:val="00664EA5"/>
    <w:rsid w:val="00664FF2"/>
    <w:rsid w:val="00665374"/>
    <w:rsid w:val="00665AD7"/>
    <w:rsid w:val="00665CB7"/>
    <w:rsid w:val="006667EA"/>
    <w:rsid w:val="006669F9"/>
    <w:rsid w:val="00666E51"/>
    <w:rsid w:val="0066751E"/>
    <w:rsid w:val="00667787"/>
    <w:rsid w:val="0066778E"/>
    <w:rsid w:val="006678C9"/>
    <w:rsid w:val="00670099"/>
    <w:rsid w:val="006707EC"/>
    <w:rsid w:val="006709EF"/>
    <w:rsid w:val="00671873"/>
    <w:rsid w:val="00671886"/>
    <w:rsid w:val="00671AF6"/>
    <w:rsid w:val="006720C8"/>
    <w:rsid w:val="0067289C"/>
    <w:rsid w:val="00672937"/>
    <w:rsid w:val="00672E41"/>
    <w:rsid w:val="006739AA"/>
    <w:rsid w:val="00673A97"/>
    <w:rsid w:val="00673E26"/>
    <w:rsid w:val="0067415B"/>
    <w:rsid w:val="00675053"/>
    <w:rsid w:val="006756BF"/>
    <w:rsid w:val="006756D4"/>
    <w:rsid w:val="00676530"/>
    <w:rsid w:val="00677E8A"/>
    <w:rsid w:val="00677F00"/>
    <w:rsid w:val="00680696"/>
    <w:rsid w:val="00680B04"/>
    <w:rsid w:val="00681131"/>
    <w:rsid w:val="006811EF"/>
    <w:rsid w:val="00681344"/>
    <w:rsid w:val="00681C1E"/>
    <w:rsid w:val="00682C3F"/>
    <w:rsid w:val="006832AB"/>
    <w:rsid w:val="0068370D"/>
    <w:rsid w:val="00683902"/>
    <w:rsid w:val="00683B0A"/>
    <w:rsid w:val="00683B76"/>
    <w:rsid w:val="0068418F"/>
    <w:rsid w:val="00684BEB"/>
    <w:rsid w:val="0068526B"/>
    <w:rsid w:val="006853A7"/>
    <w:rsid w:val="00685A69"/>
    <w:rsid w:val="00685B94"/>
    <w:rsid w:val="00685EFF"/>
    <w:rsid w:val="0068676D"/>
    <w:rsid w:val="00686AC0"/>
    <w:rsid w:val="00686F28"/>
    <w:rsid w:val="00687E6B"/>
    <w:rsid w:val="006904AD"/>
    <w:rsid w:val="0069093F"/>
    <w:rsid w:val="00690F04"/>
    <w:rsid w:val="00691100"/>
    <w:rsid w:val="006923D3"/>
    <w:rsid w:val="0069246F"/>
    <w:rsid w:val="00692B9C"/>
    <w:rsid w:val="00693151"/>
    <w:rsid w:val="0069343A"/>
    <w:rsid w:val="00693ABB"/>
    <w:rsid w:val="00693B14"/>
    <w:rsid w:val="00694470"/>
    <w:rsid w:val="006945C2"/>
    <w:rsid w:val="00694D7D"/>
    <w:rsid w:val="006951E7"/>
    <w:rsid w:val="006957CE"/>
    <w:rsid w:val="00696004"/>
    <w:rsid w:val="00696024"/>
    <w:rsid w:val="00696659"/>
    <w:rsid w:val="006968F8"/>
    <w:rsid w:val="00696AC9"/>
    <w:rsid w:val="00697089"/>
    <w:rsid w:val="0069762B"/>
    <w:rsid w:val="006976F6"/>
    <w:rsid w:val="00697EA7"/>
    <w:rsid w:val="006A03B0"/>
    <w:rsid w:val="006A0666"/>
    <w:rsid w:val="006A1060"/>
    <w:rsid w:val="006A1BA1"/>
    <w:rsid w:val="006A1C35"/>
    <w:rsid w:val="006A21F3"/>
    <w:rsid w:val="006A2954"/>
    <w:rsid w:val="006A3359"/>
    <w:rsid w:val="006A3417"/>
    <w:rsid w:val="006A35E8"/>
    <w:rsid w:val="006A364D"/>
    <w:rsid w:val="006A3DD6"/>
    <w:rsid w:val="006A5032"/>
    <w:rsid w:val="006A5323"/>
    <w:rsid w:val="006A5D2E"/>
    <w:rsid w:val="006A5E68"/>
    <w:rsid w:val="006A5EB4"/>
    <w:rsid w:val="006A5FC5"/>
    <w:rsid w:val="006A60BF"/>
    <w:rsid w:val="006A6431"/>
    <w:rsid w:val="006A6451"/>
    <w:rsid w:val="006A6856"/>
    <w:rsid w:val="006A6905"/>
    <w:rsid w:val="006A6DFC"/>
    <w:rsid w:val="006A765B"/>
    <w:rsid w:val="006A7976"/>
    <w:rsid w:val="006A7BE3"/>
    <w:rsid w:val="006A7CA1"/>
    <w:rsid w:val="006B012F"/>
    <w:rsid w:val="006B037F"/>
    <w:rsid w:val="006B05C9"/>
    <w:rsid w:val="006B0734"/>
    <w:rsid w:val="006B1579"/>
    <w:rsid w:val="006B188B"/>
    <w:rsid w:val="006B1AF7"/>
    <w:rsid w:val="006B1BE4"/>
    <w:rsid w:val="006B1DDA"/>
    <w:rsid w:val="006B22E3"/>
    <w:rsid w:val="006B2566"/>
    <w:rsid w:val="006B34CA"/>
    <w:rsid w:val="006B3E57"/>
    <w:rsid w:val="006B4876"/>
    <w:rsid w:val="006B5170"/>
    <w:rsid w:val="006B59FE"/>
    <w:rsid w:val="006B5D7F"/>
    <w:rsid w:val="006B6A5C"/>
    <w:rsid w:val="006B6EA5"/>
    <w:rsid w:val="006B783D"/>
    <w:rsid w:val="006B79CE"/>
    <w:rsid w:val="006B7D16"/>
    <w:rsid w:val="006B7EA8"/>
    <w:rsid w:val="006C001B"/>
    <w:rsid w:val="006C008C"/>
    <w:rsid w:val="006C03B2"/>
    <w:rsid w:val="006C0641"/>
    <w:rsid w:val="006C088E"/>
    <w:rsid w:val="006C09DA"/>
    <w:rsid w:val="006C0C8A"/>
    <w:rsid w:val="006C0F56"/>
    <w:rsid w:val="006C243C"/>
    <w:rsid w:val="006C2736"/>
    <w:rsid w:val="006C2A82"/>
    <w:rsid w:val="006C2BAE"/>
    <w:rsid w:val="006C2CD1"/>
    <w:rsid w:val="006C3415"/>
    <w:rsid w:val="006C4341"/>
    <w:rsid w:val="006C4ADD"/>
    <w:rsid w:val="006C53B0"/>
    <w:rsid w:val="006C5D69"/>
    <w:rsid w:val="006C5F68"/>
    <w:rsid w:val="006C6110"/>
    <w:rsid w:val="006C66EB"/>
    <w:rsid w:val="006C6963"/>
    <w:rsid w:val="006C702F"/>
    <w:rsid w:val="006C7F1F"/>
    <w:rsid w:val="006D0047"/>
    <w:rsid w:val="006D0056"/>
    <w:rsid w:val="006D04D6"/>
    <w:rsid w:val="006D0E5E"/>
    <w:rsid w:val="006D0EDB"/>
    <w:rsid w:val="006D1011"/>
    <w:rsid w:val="006D104A"/>
    <w:rsid w:val="006D1A8E"/>
    <w:rsid w:val="006D1D27"/>
    <w:rsid w:val="006D29C1"/>
    <w:rsid w:val="006D2A4C"/>
    <w:rsid w:val="006D2DB7"/>
    <w:rsid w:val="006D3132"/>
    <w:rsid w:val="006D323A"/>
    <w:rsid w:val="006D3656"/>
    <w:rsid w:val="006D3A3E"/>
    <w:rsid w:val="006D3F8A"/>
    <w:rsid w:val="006D459A"/>
    <w:rsid w:val="006D5351"/>
    <w:rsid w:val="006D5867"/>
    <w:rsid w:val="006D5DA0"/>
    <w:rsid w:val="006D5E0F"/>
    <w:rsid w:val="006D621C"/>
    <w:rsid w:val="006D6AFB"/>
    <w:rsid w:val="006D6BD6"/>
    <w:rsid w:val="006D6EB4"/>
    <w:rsid w:val="006D7754"/>
    <w:rsid w:val="006E038F"/>
    <w:rsid w:val="006E0DA4"/>
    <w:rsid w:val="006E0DD4"/>
    <w:rsid w:val="006E166F"/>
    <w:rsid w:val="006E16EC"/>
    <w:rsid w:val="006E1802"/>
    <w:rsid w:val="006E181F"/>
    <w:rsid w:val="006E23A0"/>
    <w:rsid w:val="006E2660"/>
    <w:rsid w:val="006E29B6"/>
    <w:rsid w:val="006E30C0"/>
    <w:rsid w:val="006E3413"/>
    <w:rsid w:val="006E34AD"/>
    <w:rsid w:val="006E34F9"/>
    <w:rsid w:val="006E368A"/>
    <w:rsid w:val="006E3B47"/>
    <w:rsid w:val="006E46B7"/>
    <w:rsid w:val="006E4BE2"/>
    <w:rsid w:val="006E5459"/>
    <w:rsid w:val="006E5532"/>
    <w:rsid w:val="006E61B4"/>
    <w:rsid w:val="006E6556"/>
    <w:rsid w:val="006E6601"/>
    <w:rsid w:val="006E6F27"/>
    <w:rsid w:val="006E7062"/>
    <w:rsid w:val="006E7241"/>
    <w:rsid w:val="006E7935"/>
    <w:rsid w:val="006F0244"/>
    <w:rsid w:val="006F1135"/>
    <w:rsid w:val="006F1C54"/>
    <w:rsid w:val="006F27DD"/>
    <w:rsid w:val="006F34CF"/>
    <w:rsid w:val="006F3890"/>
    <w:rsid w:val="006F4411"/>
    <w:rsid w:val="006F44C9"/>
    <w:rsid w:val="006F47DD"/>
    <w:rsid w:val="006F4F78"/>
    <w:rsid w:val="006F5044"/>
    <w:rsid w:val="006F5125"/>
    <w:rsid w:val="006F51C8"/>
    <w:rsid w:val="006F572D"/>
    <w:rsid w:val="006F5911"/>
    <w:rsid w:val="006F6004"/>
    <w:rsid w:val="006F63BC"/>
    <w:rsid w:val="006F6415"/>
    <w:rsid w:val="006F6453"/>
    <w:rsid w:val="006F6654"/>
    <w:rsid w:val="006F6F46"/>
    <w:rsid w:val="006F775F"/>
    <w:rsid w:val="006F7CDF"/>
    <w:rsid w:val="006F7D88"/>
    <w:rsid w:val="006F7E98"/>
    <w:rsid w:val="00700E1D"/>
    <w:rsid w:val="00700F1D"/>
    <w:rsid w:val="00701418"/>
    <w:rsid w:val="007018EA"/>
    <w:rsid w:val="00701AE5"/>
    <w:rsid w:val="00701CEE"/>
    <w:rsid w:val="00702AB5"/>
    <w:rsid w:val="00703333"/>
    <w:rsid w:val="007037EE"/>
    <w:rsid w:val="00703D71"/>
    <w:rsid w:val="00703FE2"/>
    <w:rsid w:val="00704AF0"/>
    <w:rsid w:val="00704BC9"/>
    <w:rsid w:val="007056EC"/>
    <w:rsid w:val="0070580F"/>
    <w:rsid w:val="00705D8E"/>
    <w:rsid w:val="00706969"/>
    <w:rsid w:val="00706BD9"/>
    <w:rsid w:val="0070728B"/>
    <w:rsid w:val="007072A9"/>
    <w:rsid w:val="0070734F"/>
    <w:rsid w:val="00707403"/>
    <w:rsid w:val="007075B8"/>
    <w:rsid w:val="0070771E"/>
    <w:rsid w:val="007077C1"/>
    <w:rsid w:val="007101F8"/>
    <w:rsid w:val="00710470"/>
    <w:rsid w:val="00710767"/>
    <w:rsid w:val="00710E07"/>
    <w:rsid w:val="007111E5"/>
    <w:rsid w:val="00711350"/>
    <w:rsid w:val="00711480"/>
    <w:rsid w:val="00711780"/>
    <w:rsid w:val="00712310"/>
    <w:rsid w:val="00712A6E"/>
    <w:rsid w:val="00712FF2"/>
    <w:rsid w:val="0071314E"/>
    <w:rsid w:val="0071322F"/>
    <w:rsid w:val="007134A1"/>
    <w:rsid w:val="00713ECA"/>
    <w:rsid w:val="00714398"/>
    <w:rsid w:val="00714CF9"/>
    <w:rsid w:val="00714CFC"/>
    <w:rsid w:val="007152DE"/>
    <w:rsid w:val="0071547C"/>
    <w:rsid w:val="00715498"/>
    <w:rsid w:val="0071588E"/>
    <w:rsid w:val="00715BAB"/>
    <w:rsid w:val="00715D92"/>
    <w:rsid w:val="00716127"/>
    <w:rsid w:val="00716947"/>
    <w:rsid w:val="00716E24"/>
    <w:rsid w:val="00720202"/>
    <w:rsid w:val="00720813"/>
    <w:rsid w:val="0072096E"/>
    <w:rsid w:val="00721C6E"/>
    <w:rsid w:val="00721CCE"/>
    <w:rsid w:val="00721F9C"/>
    <w:rsid w:val="00722627"/>
    <w:rsid w:val="007230F5"/>
    <w:rsid w:val="00723F0B"/>
    <w:rsid w:val="00723F7A"/>
    <w:rsid w:val="00723FF9"/>
    <w:rsid w:val="0072416D"/>
    <w:rsid w:val="007241D3"/>
    <w:rsid w:val="00724A90"/>
    <w:rsid w:val="00724AE7"/>
    <w:rsid w:val="00724D5B"/>
    <w:rsid w:val="00725012"/>
    <w:rsid w:val="00725277"/>
    <w:rsid w:val="007256D9"/>
    <w:rsid w:val="00726533"/>
    <w:rsid w:val="0072665A"/>
    <w:rsid w:val="0072674B"/>
    <w:rsid w:val="0072682F"/>
    <w:rsid w:val="007273F7"/>
    <w:rsid w:val="00727FA2"/>
    <w:rsid w:val="00730B3D"/>
    <w:rsid w:val="00730C1A"/>
    <w:rsid w:val="00730C84"/>
    <w:rsid w:val="00730EA3"/>
    <w:rsid w:val="00731A16"/>
    <w:rsid w:val="007327AC"/>
    <w:rsid w:val="00732A55"/>
    <w:rsid w:val="00733555"/>
    <w:rsid w:val="007335BF"/>
    <w:rsid w:val="00734135"/>
    <w:rsid w:val="00734B4A"/>
    <w:rsid w:val="007353EB"/>
    <w:rsid w:val="007356B4"/>
    <w:rsid w:val="00735B3E"/>
    <w:rsid w:val="007360B1"/>
    <w:rsid w:val="00736588"/>
    <w:rsid w:val="00736EF2"/>
    <w:rsid w:val="007378A4"/>
    <w:rsid w:val="00740315"/>
    <w:rsid w:val="0074089A"/>
    <w:rsid w:val="00741D7E"/>
    <w:rsid w:val="00741DB8"/>
    <w:rsid w:val="00742064"/>
    <w:rsid w:val="00742196"/>
    <w:rsid w:val="007422FD"/>
    <w:rsid w:val="007423DC"/>
    <w:rsid w:val="00742495"/>
    <w:rsid w:val="00742D5C"/>
    <w:rsid w:val="0074339D"/>
    <w:rsid w:val="00743AC1"/>
    <w:rsid w:val="00743C7E"/>
    <w:rsid w:val="00743E17"/>
    <w:rsid w:val="0074422B"/>
    <w:rsid w:val="00744E9D"/>
    <w:rsid w:val="00744EAA"/>
    <w:rsid w:val="0074511A"/>
    <w:rsid w:val="00745326"/>
    <w:rsid w:val="007453AC"/>
    <w:rsid w:val="00745995"/>
    <w:rsid w:val="00745CCB"/>
    <w:rsid w:val="0074798B"/>
    <w:rsid w:val="00747EDF"/>
    <w:rsid w:val="0075010B"/>
    <w:rsid w:val="00750768"/>
    <w:rsid w:val="0075095E"/>
    <w:rsid w:val="00750A42"/>
    <w:rsid w:val="00750BFF"/>
    <w:rsid w:val="00751ED0"/>
    <w:rsid w:val="00751F07"/>
    <w:rsid w:val="007521B5"/>
    <w:rsid w:val="00752887"/>
    <w:rsid w:val="007536B0"/>
    <w:rsid w:val="00753BFF"/>
    <w:rsid w:val="00753C6A"/>
    <w:rsid w:val="00754116"/>
    <w:rsid w:val="00754498"/>
    <w:rsid w:val="00754EC2"/>
    <w:rsid w:val="00754FEC"/>
    <w:rsid w:val="007554CD"/>
    <w:rsid w:val="00755FD2"/>
    <w:rsid w:val="00756195"/>
    <w:rsid w:val="0075644E"/>
    <w:rsid w:val="00756973"/>
    <w:rsid w:val="00756A5F"/>
    <w:rsid w:val="00756CD0"/>
    <w:rsid w:val="00756F32"/>
    <w:rsid w:val="00757572"/>
    <w:rsid w:val="007579B8"/>
    <w:rsid w:val="00760236"/>
    <w:rsid w:val="00760A64"/>
    <w:rsid w:val="007619D3"/>
    <w:rsid w:val="00762120"/>
    <w:rsid w:val="007628D2"/>
    <w:rsid w:val="00763630"/>
    <w:rsid w:val="00763B05"/>
    <w:rsid w:val="00764859"/>
    <w:rsid w:val="00764F72"/>
    <w:rsid w:val="007653E9"/>
    <w:rsid w:val="007656FF"/>
    <w:rsid w:val="00765BA2"/>
    <w:rsid w:val="00766723"/>
    <w:rsid w:val="00766847"/>
    <w:rsid w:val="00766D96"/>
    <w:rsid w:val="0076730B"/>
    <w:rsid w:val="007674F0"/>
    <w:rsid w:val="00770086"/>
    <w:rsid w:val="007706F8"/>
    <w:rsid w:val="00771C27"/>
    <w:rsid w:val="00771DE6"/>
    <w:rsid w:val="007734CA"/>
    <w:rsid w:val="007744C9"/>
    <w:rsid w:val="007745CC"/>
    <w:rsid w:val="007748EB"/>
    <w:rsid w:val="007751E0"/>
    <w:rsid w:val="0077531D"/>
    <w:rsid w:val="00775CDD"/>
    <w:rsid w:val="00776606"/>
    <w:rsid w:val="0077707C"/>
    <w:rsid w:val="0077731A"/>
    <w:rsid w:val="007778D9"/>
    <w:rsid w:val="00777E65"/>
    <w:rsid w:val="00777E9F"/>
    <w:rsid w:val="00777FC0"/>
    <w:rsid w:val="007800FC"/>
    <w:rsid w:val="007801B0"/>
    <w:rsid w:val="007801C5"/>
    <w:rsid w:val="0078028B"/>
    <w:rsid w:val="00780944"/>
    <w:rsid w:val="00780A0E"/>
    <w:rsid w:val="00780F97"/>
    <w:rsid w:val="00780FD0"/>
    <w:rsid w:val="00781043"/>
    <w:rsid w:val="0078180C"/>
    <w:rsid w:val="0078198F"/>
    <w:rsid w:val="00781FE4"/>
    <w:rsid w:val="00782180"/>
    <w:rsid w:val="00782537"/>
    <w:rsid w:val="00783A7D"/>
    <w:rsid w:val="00783A99"/>
    <w:rsid w:val="007841CA"/>
    <w:rsid w:val="00784957"/>
    <w:rsid w:val="00785168"/>
    <w:rsid w:val="007852E6"/>
    <w:rsid w:val="00785A03"/>
    <w:rsid w:val="00785E37"/>
    <w:rsid w:val="00786178"/>
    <w:rsid w:val="00786516"/>
    <w:rsid w:val="00786B76"/>
    <w:rsid w:val="00786BAD"/>
    <w:rsid w:val="00787CB7"/>
    <w:rsid w:val="00787EB7"/>
    <w:rsid w:val="0079040C"/>
    <w:rsid w:val="007904AB"/>
    <w:rsid w:val="00790925"/>
    <w:rsid w:val="00791DE6"/>
    <w:rsid w:val="0079288D"/>
    <w:rsid w:val="00792C01"/>
    <w:rsid w:val="00792D3B"/>
    <w:rsid w:val="00793820"/>
    <w:rsid w:val="00793A52"/>
    <w:rsid w:val="00793BCD"/>
    <w:rsid w:val="007940FE"/>
    <w:rsid w:val="00794572"/>
    <w:rsid w:val="00794F0B"/>
    <w:rsid w:val="00794FB4"/>
    <w:rsid w:val="00795218"/>
    <w:rsid w:val="00795AB1"/>
    <w:rsid w:val="00795C2A"/>
    <w:rsid w:val="00795C80"/>
    <w:rsid w:val="00795D9A"/>
    <w:rsid w:val="0079685F"/>
    <w:rsid w:val="00796893"/>
    <w:rsid w:val="00797019"/>
    <w:rsid w:val="007A01A8"/>
    <w:rsid w:val="007A0526"/>
    <w:rsid w:val="007A146E"/>
    <w:rsid w:val="007A178B"/>
    <w:rsid w:val="007A249E"/>
    <w:rsid w:val="007A29AB"/>
    <w:rsid w:val="007A2FDF"/>
    <w:rsid w:val="007A4046"/>
    <w:rsid w:val="007A40C1"/>
    <w:rsid w:val="007A4CC0"/>
    <w:rsid w:val="007A4DC9"/>
    <w:rsid w:val="007A4F82"/>
    <w:rsid w:val="007A52E1"/>
    <w:rsid w:val="007A56A0"/>
    <w:rsid w:val="007A5785"/>
    <w:rsid w:val="007A5882"/>
    <w:rsid w:val="007A60F7"/>
    <w:rsid w:val="007A6320"/>
    <w:rsid w:val="007A6B97"/>
    <w:rsid w:val="007A6C15"/>
    <w:rsid w:val="007A6CBF"/>
    <w:rsid w:val="007A789A"/>
    <w:rsid w:val="007A7B9E"/>
    <w:rsid w:val="007A7EE6"/>
    <w:rsid w:val="007A7F13"/>
    <w:rsid w:val="007A7F2A"/>
    <w:rsid w:val="007A7F31"/>
    <w:rsid w:val="007B0D60"/>
    <w:rsid w:val="007B1A9E"/>
    <w:rsid w:val="007B1FD7"/>
    <w:rsid w:val="007B236A"/>
    <w:rsid w:val="007B2547"/>
    <w:rsid w:val="007B263E"/>
    <w:rsid w:val="007B284C"/>
    <w:rsid w:val="007B3386"/>
    <w:rsid w:val="007B458C"/>
    <w:rsid w:val="007B4682"/>
    <w:rsid w:val="007B4A71"/>
    <w:rsid w:val="007B4BE3"/>
    <w:rsid w:val="007B5686"/>
    <w:rsid w:val="007B5AC8"/>
    <w:rsid w:val="007B611C"/>
    <w:rsid w:val="007B69CC"/>
    <w:rsid w:val="007B6AF7"/>
    <w:rsid w:val="007B6FD7"/>
    <w:rsid w:val="007B7784"/>
    <w:rsid w:val="007B78F3"/>
    <w:rsid w:val="007B7F97"/>
    <w:rsid w:val="007C0190"/>
    <w:rsid w:val="007C07F1"/>
    <w:rsid w:val="007C1621"/>
    <w:rsid w:val="007C168B"/>
    <w:rsid w:val="007C16F4"/>
    <w:rsid w:val="007C1A39"/>
    <w:rsid w:val="007C20FE"/>
    <w:rsid w:val="007C248C"/>
    <w:rsid w:val="007C2A38"/>
    <w:rsid w:val="007C2CB6"/>
    <w:rsid w:val="007C2D81"/>
    <w:rsid w:val="007C4A64"/>
    <w:rsid w:val="007C4A6C"/>
    <w:rsid w:val="007C4CD9"/>
    <w:rsid w:val="007C620E"/>
    <w:rsid w:val="007C649D"/>
    <w:rsid w:val="007C6927"/>
    <w:rsid w:val="007C6B75"/>
    <w:rsid w:val="007C6BB3"/>
    <w:rsid w:val="007C74AC"/>
    <w:rsid w:val="007C74BA"/>
    <w:rsid w:val="007C74DD"/>
    <w:rsid w:val="007C74E0"/>
    <w:rsid w:val="007C7A6E"/>
    <w:rsid w:val="007D0921"/>
    <w:rsid w:val="007D1BE0"/>
    <w:rsid w:val="007D1C90"/>
    <w:rsid w:val="007D1D70"/>
    <w:rsid w:val="007D1F33"/>
    <w:rsid w:val="007D20AF"/>
    <w:rsid w:val="007D216F"/>
    <w:rsid w:val="007D2835"/>
    <w:rsid w:val="007D2D87"/>
    <w:rsid w:val="007D31EB"/>
    <w:rsid w:val="007D42FE"/>
    <w:rsid w:val="007D4867"/>
    <w:rsid w:val="007D5D62"/>
    <w:rsid w:val="007D5F5E"/>
    <w:rsid w:val="007D618D"/>
    <w:rsid w:val="007D6CAB"/>
    <w:rsid w:val="007D6D18"/>
    <w:rsid w:val="007D74DE"/>
    <w:rsid w:val="007D7A9D"/>
    <w:rsid w:val="007D7C69"/>
    <w:rsid w:val="007E0F40"/>
    <w:rsid w:val="007E1055"/>
    <w:rsid w:val="007E1461"/>
    <w:rsid w:val="007E1C1E"/>
    <w:rsid w:val="007E2271"/>
    <w:rsid w:val="007E243B"/>
    <w:rsid w:val="007E2734"/>
    <w:rsid w:val="007E2CDB"/>
    <w:rsid w:val="007E3723"/>
    <w:rsid w:val="007E38F8"/>
    <w:rsid w:val="007E40CC"/>
    <w:rsid w:val="007E4309"/>
    <w:rsid w:val="007E4483"/>
    <w:rsid w:val="007E4878"/>
    <w:rsid w:val="007E4FDB"/>
    <w:rsid w:val="007E6052"/>
    <w:rsid w:val="007E61F4"/>
    <w:rsid w:val="007E63ED"/>
    <w:rsid w:val="007E6942"/>
    <w:rsid w:val="007E7240"/>
    <w:rsid w:val="007E75F7"/>
    <w:rsid w:val="007F005E"/>
    <w:rsid w:val="007F0AC3"/>
    <w:rsid w:val="007F0BD6"/>
    <w:rsid w:val="007F0D5E"/>
    <w:rsid w:val="007F0E65"/>
    <w:rsid w:val="007F10E4"/>
    <w:rsid w:val="007F1195"/>
    <w:rsid w:val="007F1B0D"/>
    <w:rsid w:val="007F1F98"/>
    <w:rsid w:val="007F239C"/>
    <w:rsid w:val="007F24C8"/>
    <w:rsid w:val="007F29AA"/>
    <w:rsid w:val="007F2E74"/>
    <w:rsid w:val="007F36DF"/>
    <w:rsid w:val="007F44F5"/>
    <w:rsid w:val="007F474E"/>
    <w:rsid w:val="007F4890"/>
    <w:rsid w:val="007F511D"/>
    <w:rsid w:val="007F56D4"/>
    <w:rsid w:val="007F5B00"/>
    <w:rsid w:val="007F5B03"/>
    <w:rsid w:val="007F5E83"/>
    <w:rsid w:val="007F615B"/>
    <w:rsid w:val="007F6DF4"/>
    <w:rsid w:val="007F6DF5"/>
    <w:rsid w:val="007F6F40"/>
    <w:rsid w:val="0080034D"/>
    <w:rsid w:val="008023E3"/>
    <w:rsid w:val="00802449"/>
    <w:rsid w:val="0080306A"/>
    <w:rsid w:val="00803205"/>
    <w:rsid w:val="0080343B"/>
    <w:rsid w:val="008035A1"/>
    <w:rsid w:val="00803718"/>
    <w:rsid w:val="008039F6"/>
    <w:rsid w:val="00803CF2"/>
    <w:rsid w:val="00803D06"/>
    <w:rsid w:val="008050B5"/>
    <w:rsid w:val="0080598C"/>
    <w:rsid w:val="00806198"/>
    <w:rsid w:val="008062E8"/>
    <w:rsid w:val="00806D87"/>
    <w:rsid w:val="00806E2E"/>
    <w:rsid w:val="0080779A"/>
    <w:rsid w:val="00807A6F"/>
    <w:rsid w:val="00807AF5"/>
    <w:rsid w:val="00807DAA"/>
    <w:rsid w:val="0081074B"/>
    <w:rsid w:val="008107D5"/>
    <w:rsid w:val="008115D6"/>
    <w:rsid w:val="0081201A"/>
    <w:rsid w:val="008125DD"/>
    <w:rsid w:val="00812693"/>
    <w:rsid w:val="00813511"/>
    <w:rsid w:val="00813648"/>
    <w:rsid w:val="00813684"/>
    <w:rsid w:val="008136FE"/>
    <w:rsid w:val="00814052"/>
    <w:rsid w:val="0081437E"/>
    <w:rsid w:val="00814537"/>
    <w:rsid w:val="00814684"/>
    <w:rsid w:val="00814BFA"/>
    <w:rsid w:val="00814EC3"/>
    <w:rsid w:val="00815041"/>
    <w:rsid w:val="008152E9"/>
    <w:rsid w:val="00815381"/>
    <w:rsid w:val="0081597C"/>
    <w:rsid w:val="00816225"/>
    <w:rsid w:val="0081678A"/>
    <w:rsid w:val="0081694A"/>
    <w:rsid w:val="00816E49"/>
    <w:rsid w:val="00817094"/>
    <w:rsid w:val="008178A6"/>
    <w:rsid w:val="00817B14"/>
    <w:rsid w:val="00817B5D"/>
    <w:rsid w:val="00817C67"/>
    <w:rsid w:val="0082048A"/>
    <w:rsid w:val="00820C7F"/>
    <w:rsid w:val="00821140"/>
    <w:rsid w:val="00821176"/>
    <w:rsid w:val="008216AE"/>
    <w:rsid w:val="00821C19"/>
    <w:rsid w:val="008229DB"/>
    <w:rsid w:val="008236BD"/>
    <w:rsid w:val="00824344"/>
    <w:rsid w:val="00825354"/>
    <w:rsid w:val="00825FFF"/>
    <w:rsid w:val="00826312"/>
    <w:rsid w:val="008265E8"/>
    <w:rsid w:val="00826F49"/>
    <w:rsid w:val="0082734A"/>
    <w:rsid w:val="0082746E"/>
    <w:rsid w:val="00827860"/>
    <w:rsid w:val="00827B14"/>
    <w:rsid w:val="008300A1"/>
    <w:rsid w:val="00831180"/>
    <w:rsid w:val="008311C6"/>
    <w:rsid w:val="0083165D"/>
    <w:rsid w:val="00831688"/>
    <w:rsid w:val="00831E39"/>
    <w:rsid w:val="0083222E"/>
    <w:rsid w:val="008322DE"/>
    <w:rsid w:val="00832AC4"/>
    <w:rsid w:val="00832FDF"/>
    <w:rsid w:val="00833001"/>
    <w:rsid w:val="00833143"/>
    <w:rsid w:val="008334DE"/>
    <w:rsid w:val="00833B34"/>
    <w:rsid w:val="00833CB4"/>
    <w:rsid w:val="00834176"/>
    <w:rsid w:val="008349D4"/>
    <w:rsid w:val="00835032"/>
    <w:rsid w:val="008356C5"/>
    <w:rsid w:val="00835748"/>
    <w:rsid w:val="00835757"/>
    <w:rsid w:val="00835C41"/>
    <w:rsid w:val="00836055"/>
    <w:rsid w:val="0083633A"/>
    <w:rsid w:val="008363E6"/>
    <w:rsid w:val="00836AED"/>
    <w:rsid w:val="00836C3F"/>
    <w:rsid w:val="00836F25"/>
    <w:rsid w:val="00837D97"/>
    <w:rsid w:val="0084012C"/>
    <w:rsid w:val="0084029E"/>
    <w:rsid w:val="0084079D"/>
    <w:rsid w:val="008414E6"/>
    <w:rsid w:val="00842355"/>
    <w:rsid w:val="008425A9"/>
    <w:rsid w:val="008426B4"/>
    <w:rsid w:val="00842740"/>
    <w:rsid w:val="00843317"/>
    <w:rsid w:val="00843CB3"/>
    <w:rsid w:val="00843CF8"/>
    <w:rsid w:val="00844D9F"/>
    <w:rsid w:val="0084554E"/>
    <w:rsid w:val="008457D1"/>
    <w:rsid w:val="00845970"/>
    <w:rsid w:val="00845B42"/>
    <w:rsid w:val="0084631F"/>
    <w:rsid w:val="00846691"/>
    <w:rsid w:val="00846C0A"/>
    <w:rsid w:val="0084724C"/>
    <w:rsid w:val="00847988"/>
    <w:rsid w:val="008502F8"/>
    <w:rsid w:val="008506A2"/>
    <w:rsid w:val="00851063"/>
    <w:rsid w:val="00851333"/>
    <w:rsid w:val="0085232B"/>
    <w:rsid w:val="0085243F"/>
    <w:rsid w:val="00852473"/>
    <w:rsid w:val="00852C65"/>
    <w:rsid w:val="00852F76"/>
    <w:rsid w:val="008533FC"/>
    <w:rsid w:val="008536F2"/>
    <w:rsid w:val="008547AC"/>
    <w:rsid w:val="00854AC9"/>
    <w:rsid w:val="00854C91"/>
    <w:rsid w:val="00854CE5"/>
    <w:rsid w:val="00855061"/>
    <w:rsid w:val="00855504"/>
    <w:rsid w:val="00855C7E"/>
    <w:rsid w:val="00856335"/>
    <w:rsid w:val="00857625"/>
    <w:rsid w:val="00857EE5"/>
    <w:rsid w:val="008607DC"/>
    <w:rsid w:val="008608EF"/>
    <w:rsid w:val="00860E09"/>
    <w:rsid w:val="00862136"/>
    <w:rsid w:val="008621A2"/>
    <w:rsid w:val="008622B5"/>
    <w:rsid w:val="008622F0"/>
    <w:rsid w:val="008623CA"/>
    <w:rsid w:val="00862A13"/>
    <w:rsid w:val="00862CB8"/>
    <w:rsid w:val="00864099"/>
    <w:rsid w:val="0086417D"/>
    <w:rsid w:val="00865002"/>
    <w:rsid w:val="008651C0"/>
    <w:rsid w:val="008655BE"/>
    <w:rsid w:val="00865F99"/>
    <w:rsid w:val="00866129"/>
    <w:rsid w:val="008661C9"/>
    <w:rsid w:val="00866DD0"/>
    <w:rsid w:val="00867C7D"/>
    <w:rsid w:val="008700E7"/>
    <w:rsid w:val="00870D81"/>
    <w:rsid w:val="00870EAF"/>
    <w:rsid w:val="00870FCD"/>
    <w:rsid w:val="00871DB3"/>
    <w:rsid w:val="00872C85"/>
    <w:rsid w:val="00872FFC"/>
    <w:rsid w:val="00873F1E"/>
    <w:rsid w:val="008745DA"/>
    <w:rsid w:val="00874661"/>
    <w:rsid w:val="0087501E"/>
    <w:rsid w:val="00875296"/>
    <w:rsid w:val="00875E5E"/>
    <w:rsid w:val="00876137"/>
    <w:rsid w:val="00876794"/>
    <w:rsid w:val="00876F1C"/>
    <w:rsid w:val="00877293"/>
    <w:rsid w:val="0087764E"/>
    <w:rsid w:val="008778DC"/>
    <w:rsid w:val="00877E19"/>
    <w:rsid w:val="00880312"/>
    <w:rsid w:val="00880AB7"/>
    <w:rsid w:val="008810A7"/>
    <w:rsid w:val="0088127A"/>
    <w:rsid w:val="00881501"/>
    <w:rsid w:val="00881B39"/>
    <w:rsid w:val="00881DD2"/>
    <w:rsid w:val="0088299E"/>
    <w:rsid w:val="00883DBE"/>
    <w:rsid w:val="00883F92"/>
    <w:rsid w:val="008843B8"/>
    <w:rsid w:val="00884599"/>
    <w:rsid w:val="00884ABD"/>
    <w:rsid w:val="008853DB"/>
    <w:rsid w:val="008859E5"/>
    <w:rsid w:val="00885AD0"/>
    <w:rsid w:val="00885D0D"/>
    <w:rsid w:val="00885E2D"/>
    <w:rsid w:val="0088644A"/>
    <w:rsid w:val="008866B6"/>
    <w:rsid w:val="00886B06"/>
    <w:rsid w:val="00886F1C"/>
    <w:rsid w:val="008878B8"/>
    <w:rsid w:val="00887A58"/>
    <w:rsid w:val="008902E4"/>
    <w:rsid w:val="00890516"/>
    <w:rsid w:val="008911A8"/>
    <w:rsid w:val="00891B7C"/>
    <w:rsid w:val="00892D9B"/>
    <w:rsid w:val="00893BF3"/>
    <w:rsid w:val="00893CE7"/>
    <w:rsid w:val="008940EC"/>
    <w:rsid w:val="00894F74"/>
    <w:rsid w:val="00895125"/>
    <w:rsid w:val="00895346"/>
    <w:rsid w:val="008953A2"/>
    <w:rsid w:val="00895C12"/>
    <w:rsid w:val="00896FBF"/>
    <w:rsid w:val="0089737E"/>
    <w:rsid w:val="008A1418"/>
    <w:rsid w:val="008A1F1C"/>
    <w:rsid w:val="008A234F"/>
    <w:rsid w:val="008A2460"/>
    <w:rsid w:val="008A2568"/>
    <w:rsid w:val="008A274A"/>
    <w:rsid w:val="008A302A"/>
    <w:rsid w:val="008A305D"/>
    <w:rsid w:val="008A3397"/>
    <w:rsid w:val="008A33CF"/>
    <w:rsid w:val="008A3A3B"/>
    <w:rsid w:val="008A3C1A"/>
    <w:rsid w:val="008A507D"/>
    <w:rsid w:val="008A5866"/>
    <w:rsid w:val="008A5B3C"/>
    <w:rsid w:val="008A5F0C"/>
    <w:rsid w:val="008A600E"/>
    <w:rsid w:val="008A7181"/>
    <w:rsid w:val="008A74D4"/>
    <w:rsid w:val="008A7EDB"/>
    <w:rsid w:val="008B03DB"/>
    <w:rsid w:val="008B197D"/>
    <w:rsid w:val="008B1C4D"/>
    <w:rsid w:val="008B1C72"/>
    <w:rsid w:val="008B2254"/>
    <w:rsid w:val="008B2811"/>
    <w:rsid w:val="008B318F"/>
    <w:rsid w:val="008B36A9"/>
    <w:rsid w:val="008B3BA8"/>
    <w:rsid w:val="008B3D3A"/>
    <w:rsid w:val="008B4019"/>
    <w:rsid w:val="008B41C8"/>
    <w:rsid w:val="008B4A6E"/>
    <w:rsid w:val="008B4AEB"/>
    <w:rsid w:val="008B52A5"/>
    <w:rsid w:val="008B5578"/>
    <w:rsid w:val="008B5611"/>
    <w:rsid w:val="008B64BD"/>
    <w:rsid w:val="008B652D"/>
    <w:rsid w:val="008B65C8"/>
    <w:rsid w:val="008B68EE"/>
    <w:rsid w:val="008B6E5B"/>
    <w:rsid w:val="008B7188"/>
    <w:rsid w:val="008B7AE4"/>
    <w:rsid w:val="008B7FC6"/>
    <w:rsid w:val="008C0067"/>
    <w:rsid w:val="008C03D0"/>
    <w:rsid w:val="008C03F4"/>
    <w:rsid w:val="008C08A0"/>
    <w:rsid w:val="008C0EC8"/>
    <w:rsid w:val="008C1A4A"/>
    <w:rsid w:val="008C25C9"/>
    <w:rsid w:val="008C25D3"/>
    <w:rsid w:val="008C2767"/>
    <w:rsid w:val="008C2C66"/>
    <w:rsid w:val="008C38A5"/>
    <w:rsid w:val="008C4452"/>
    <w:rsid w:val="008C4638"/>
    <w:rsid w:val="008C48DF"/>
    <w:rsid w:val="008C4F2A"/>
    <w:rsid w:val="008C635E"/>
    <w:rsid w:val="008C65AE"/>
    <w:rsid w:val="008C6A2B"/>
    <w:rsid w:val="008C7492"/>
    <w:rsid w:val="008C7E9F"/>
    <w:rsid w:val="008C7FC3"/>
    <w:rsid w:val="008D070D"/>
    <w:rsid w:val="008D0842"/>
    <w:rsid w:val="008D114C"/>
    <w:rsid w:val="008D12E9"/>
    <w:rsid w:val="008D1A1A"/>
    <w:rsid w:val="008D1CC2"/>
    <w:rsid w:val="008D203D"/>
    <w:rsid w:val="008D246B"/>
    <w:rsid w:val="008D2D50"/>
    <w:rsid w:val="008D358C"/>
    <w:rsid w:val="008D3A53"/>
    <w:rsid w:val="008D3B65"/>
    <w:rsid w:val="008D3DE6"/>
    <w:rsid w:val="008D3E7D"/>
    <w:rsid w:val="008D492D"/>
    <w:rsid w:val="008D4C27"/>
    <w:rsid w:val="008D4E3A"/>
    <w:rsid w:val="008D4FF2"/>
    <w:rsid w:val="008D5156"/>
    <w:rsid w:val="008D6306"/>
    <w:rsid w:val="008D6CBC"/>
    <w:rsid w:val="008D727C"/>
    <w:rsid w:val="008D74B7"/>
    <w:rsid w:val="008D761A"/>
    <w:rsid w:val="008E0F48"/>
    <w:rsid w:val="008E15DA"/>
    <w:rsid w:val="008E23C1"/>
    <w:rsid w:val="008E2B01"/>
    <w:rsid w:val="008E2DE3"/>
    <w:rsid w:val="008E2DEB"/>
    <w:rsid w:val="008E38D6"/>
    <w:rsid w:val="008E3E5D"/>
    <w:rsid w:val="008E422D"/>
    <w:rsid w:val="008E43CF"/>
    <w:rsid w:val="008E53A6"/>
    <w:rsid w:val="008E6D56"/>
    <w:rsid w:val="008E79AD"/>
    <w:rsid w:val="008E7A4C"/>
    <w:rsid w:val="008E7CB3"/>
    <w:rsid w:val="008F01E0"/>
    <w:rsid w:val="008F0202"/>
    <w:rsid w:val="008F0399"/>
    <w:rsid w:val="008F0B78"/>
    <w:rsid w:val="008F161A"/>
    <w:rsid w:val="008F1C2A"/>
    <w:rsid w:val="008F2795"/>
    <w:rsid w:val="008F2DE8"/>
    <w:rsid w:val="008F4027"/>
    <w:rsid w:val="008F45DF"/>
    <w:rsid w:val="008F46F7"/>
    <w:rsid w:val="008F47BC"/>
    <w:rsid w:val="008F4CBB"/>
    <w:rsid w:val="008F56FB"/>
    <w:rsid w:val="008F5CE8"/>
    <w:rsid w:val="008F61E1"/>
    <w:rsid w:val="008F6617"/>
    <w:rsid w:val="008F6798"/>
    <w:rsid w:val="008F73CA"/>
    <w:rsid w:val="008F7641"/>
    <w:rsid w:val="008F76B0"/>
    <w:rsid w:val="008F7702"/>
    <w:rsid w:val="008F7ACF"/>
    <w:rsid w:val="00900EC2"/>
    <w:rsid w:val="0090145C"/>
    <w:rsid w:val="009014AE"/>
    <w:rsid w:val="0090180A"/>
    <w:rsid w:val="00901B3A"/>
    <w:rsid w:val="00901C20"/>
    <w:rsid w:val="00902F6F"/>
    <w:rsid w:val="009030D8"/>
    <w:rsid w:val="009036D9"/>
    <w:rsid w:val="0090393A"/>
    <w:rsid w:val="00903C97"/>
    <w:rsid w:val="009042DA"/>
    <w:rsid w:val="00904635"/>
    <w:rsid w:val="00904AC1"/>
    <w:rsid w:val="009051DB"/>
    <w:rsid w:val="009052C0"/>
    <w:rsid w:val="009060B1"/>
    <w:rsid w:val="009064F5"/>
    <w:rsid w:val="00906725"/>
    <w:rsid w:val="00906765"/>
    <w:rsid w:val="009075FE"/>
    <w:rsid w:val="00907C61"/>
    <w:rsid w:val="00907D09"/>
    <w:rsid w:val="00907EA5"/>
    <w:rsid w:val="00907F43"/>
    <w:rsid w:val="0091058E"/>
    <w:rsid w:val="00911EA4"/>
    <w:rsid w:val="00912273"/>
    <w:rsid w:val="009124BD"/>
    <w:rsid w:val="009124DB"/>
    <w:rsid w:val="00912CDF"/>
    <w:rsid w:val="0091403F"/>
    <w:rsid w:val="00914DAF"/>
    <w:rsid w:val="00915FA2"/>
    <w:rsid w:val="009166C2"/>
    <w:rsid w:val="00917901"/>
    <w:rsid w:val="00917B85"/>
    <w:rsid w:val="0092067F"/>
    <w:rsid w:val="0092094C"/>
    <w:rsid w:val="00920AB0"/>
    <w:rsid w:val="00921843"/>
    <w:rsid w:val="00922232"/>
    <w:rsid w:val="00922CDD"/>
    <w:rsid w:val="0092316C"/>
    <w:rsid w:val="00923664"/>
    <w:rsid w:val="009238C1"/>
    <w:rsid w:val="00924694"/>
    <w:rsid w:val="00924715"/>
    <w:rsid w:val="00925888"/>
    <w:rsid w:val="00925A79"/>
    <w:rsid w:val="0092606A"/>
    <w:rsid w:val="00927A05"/>
    <w:rsid w:val="00930706"/>
    <w:rsid w:val="009315C6"/>
    <w:rsid w:val="00931B5C"/>
    <w:rsid w:val="00932018"/>
    <w:rsid w:val="00932EE8"/>
    <w:rsid w:val="00933390"/>
    <w:rsid w:val="009340D3"/>
    <w:rsid w:val="00934ABD"/>
    <w:rsid w:val="00934B13"/>
    <w:rsid w:val="009352DD"/>
    <w:rsid w:val="00935496"/>
    <w:rsid w:val="00936122"/>
    <w:rsid w:val="00936151"/>
    <w:rsid w:val="009361F9"/>
    <w:rsid w:val="0093697A"/>
    <w:rsid w:val="00936987"/>
    <w:rsid w:val="00936E3E"/>
    <w:rsid w:val="00937628"/>
    <w:rsid w:val="009376B2"/>
    <w:rsid w:val="00937876"/>
    <w:rsid w:val="00940982"/>
    <w:rsid w:val="00940B37"/>
    <w:rsid w:val="00941322"/>
    <w:rsid w:val="00941561"/>
    <w:rsid w:val="0094160E"/>
    <w:rsid w:val="00941956"/>
    <w:rsid w:val="00941BED"/>
    <w:rsid w:val="009425CA"/>
    <w:rsid w:val="00942F12"/>
    <w:rsid w:val="0094345C"/>
    <w:rsid w:val="00944187"/>
    <w:rsid w:val="009442DE"/>
    <w:rsid w:val="00944858"/>
    <w:rsid w:val="009452D9"/>
    <w:rsid w:val="0094555A"/>
    <w:rsid w:val="009457B4"/>
    <w:rsid w:val="00946453"/>
    <w:rsid w:val="00947BFB"/>
    <w:rsid w:val="00947C86"/>
    <w:rsid w:val="009500A7"/>
    <w:rsid w:val="00950167"/>
    <w:rsid w:val="00950186"/>
    <w:rsid w:val="00950D29"/>
    <w:rsid w:val="0095110E"/>
    <w:rsid w:val="00951218"/>
    <w:rsid w:val="00952ABD"/>
    <w:rsid w:val="00952E64"/>
    <w:rsid w:val="009530E7"/>
    <w:rsid w:val="0095363B"/>
    <w:rsid w:val="00953A6D"/>
    <w:rsid w:val="00953B2C"/>
    <w:rsid w:val="00953B90"/>
    <w:rsid w:val="00953DB5"/>
    <w:rsid w:val="00954456"/>
    <w:rsid w:val="009545B9"/>
    <w:rsid w:val="00954796"/>
    <w:rsid w:val="00954C95"/>
    <w:rsid w:val="009556AC"/>
    <w:rsid w:val="00955B16"/>
    <w:rsid w:val="00955D76"/>
    <w:rsid w:val="00956327"/>
    <w:rsid w:val="0095645C"/>
    <w:rsid w:val="0095737C"/>
    <w:rsid w:val="009575C6"/>
    <w:rsid w:val="00957BD9"/>
    <w:rsid w:val="00960815"/>
    <w:rsid w:val="00960E40"/>
    <w:rsid w:val="009614FF"/>
    <w:rsid w:val="009619CD"/>
    <w:rsid w:val="00961D95"/>
    <w:rsid w:val="00961F8D"/>
    <w:rsid w:val="0096274C"/>
    <w:rsid w:val="00962D53"/>
    <w:rsid w:val="00962E51"/>
    <w:rsid w:val="00963155"/>
    <w:rsid w:val="00963689"/>
    <w:rsid w:val="009652F2"/>
    <w:rsid w:val="00965D80"/>
    <w:rsid w:val="00967366"/>
    <w:rsid w:val="0096753A"/>
    <w:rsid w:val="00967FC0"/>
    <w:rsid w:val="00970078"/>
    <w:rsid w:val="009709AF"/>
    <w:rsid w:val="00970C14"/>
    <w:rsid w:val="00970E4A"/>
    <w:rsid w:val="00971086"/>
    <w:rsid w:val="00971779"/>
    <w:rsid w:val="0097198B"/>
    <w:rsid w:val="00971B22"/>
    <w:rsid w:val="009727AC"/>
    <w:rsid w:val="00973798"/>
    <w:rsid w:val="0097393E"/>
    <w:rsid w:val="00973FC7"/>
    <w:rsid w:val="00974684"/>
    <w:rsid w:val="009748E6"/>
    <w:rsid w:val="00974929"/>
    <w:rsid w:val="00974A08"/>
    <w:rsid w:val="00975F38"/>
    <w:rsid w:val="0097606B"/>
    <w:rsid w:val="009760AF"/>
    <w:rsid w:val="009773BA"/>
    <w:rsid w:val="00977A9E"/>
    <w:rsid w:val="00977CF7"/>
    <w:rsid w:val="00980329"/>
    <w:rsid w:val="009804FD"/>
    <w:rsid w:val="009807D1"/>
    <w:rsid w:val="00980977"/>
    <w:rsid w:val="00981E70"/>
    <w:rsid w:val="0098231E"/>
    <w:rsid w:val="00982826"/>
    <w:rsid w:val="00983053"/>
    <w:rsid w:val="009831F2"/>
    <w:rsid w:val="009832D7"/>
    <w:rsid w:val="00983CEF"/>
    <w:rsid w:val="00984821"/>
    <w:rsid w:val="00984FDD"/>
    <w:rsid w:val="00986627"/>
    <w:rsid w:val="00987098"/>
    <w:rsid w:val="00987A1B"/>
    <w:rsid w:val="00987B2F"/>
    <w:rsid w:val="00990795"/>
    <w:rsid w:val="0099129D"/>
    <w:rsid w:val="00991563"/>
    <w:rsid w:val="00991D10"/>
    <w:rsid w:val="0099243F"/>
    <w:rsid w:val="009925AF"/>
    <w:rsid w:val="00992CB4"/>
    <w:rsid w:val="00992DA2"/>
    <w:rsid w:val="00993041"/>
    <w:rsid w:val="009934BE"/>
    <w:rsid w:val="00993760"/>
    <w:rsid w:val="00993A70"/>
    <w:rsid w:val="00993CB6"/>
    <w:rsid w:val="00993EAC"/>
    <w:rsid w:val="00994526"/>
    <w:rsid w:val="00994911"/>
    <w:rsid w:val="00994A77"/>
    <w:rsid w:val="00994B30"/>
    <w:rsid w:val="00995F40"/>
    <w:rsid w:val="00996037"/>
    <w:rsid w:val="009964CF"/>
    <w:rsid w:val="00996F19"/>
    <w:rsid w:val="009974D1"/>
    <w:rsid w:val="0099751E"/>
    <w:rsid w:val="00997A49"/>
    <w:rsid w:val="009A0636"/>
    <w:rsid w:val="009A0A15"/>
    <w:rsid w:val="009A0A42"/>
    <w:rsid w:val="009A0EF9"/>
    <w:rsid w:val="009A0F6E"/>
    <w:rsid w:val="009A1AFA"/>
    <w:rsid w:val="009A1C53"/>
    <w:rsid w:val="009A1C72"/>
    <w:rsid w:val="009A1CB2"/>
    <w:rsid w:val="009A2729"/>
    <w:rsid w:val="009A2732"/>
    <w:rsid w:val="009A2E59"/>
    <w:rsid w:val="009A30A9"/>
    <w:rsid w:val="009A3249"/>
    <w:rsid w:val="009A3CC2"/>
    <w:rsid w:val="009A4484"/>
    <w:rsid w:val="009A44A6"/>
    <w:rsid w:val="009A4810"/>
    <w:rsid w:val="009A531B"/>
    <w:rsid w:val="009A5732"/>
    <w:rsid w:val="009A5F4B"/>
    <w:rsid w:val="009A62C1"/>
    <w:rsid w:val="009A6838"/>
    <w:rsid w:val="009A6F20"/>
    <w:rsid w:val="009A6F68"/>
    <w:rsid w:val="009A7470"/>
    <w:rsid w:val="009A7619"/>
    <w:rsid w:val="009A7D87"/>
    <w:rsid w:val="009B0A64"/>
    <w:rsid w:val="009B0FF1"/>
    <w:rsid w:val="009B126C"/>
    <w:rsid w:val="009B2106"/>
    <w:rsid w:val="009B22E6"/>
    <w:rsid w:val="009B2468"/>
    <w:rsid w:val="009B2961"/>
    <w:rsid w:val="009B2FEE"/>
    <w:rsid w:val="009B3421"/>
    <w:rsid w:val="009B3674"/>
    <w:rsid w:val="009B3693"/>
    <w:rsid w:val="009B3FCC"/>
    <w:rsid w:val="009B4749"/>
    <w:rsid w:val="009B478C"/>
    <w:rsid w:val="009B4BDD"/>
    <w:rsid w:val="009B4D40"/>
    <w:rsid w:val="009B5010"/>
    <w:rsid w:val="009B5125"/>
    <w:rsid w:val="009B57E5"/>
    <w:rsid w:val="009B5E6A"/>
    <w:rsid w:val="009B6684"/>
    <w:rsid w:val="009B6799"/>
    <w:rsid w:val="009B6CCB"/>
    <w:rsid w:val="009B6F0B"/>
    <w:rsid w:val="009B710D"/>
    <w:rsid w:val="009B7194"/>
    <w:rsid w:val="009B7355"/>
    <w:rsid w:val="009B77FD"/>
    <w:rsid w:val="009B7AAC"/>
    <w:rsid w:val="009B7C62"/>
    <w:rsid w:val="009B7E6B"/>
    <w:rsid w:val="009C28BD"/>
    <w:rsid w:val="009C2B93"/>
    <w:rsid w:val="009C2DBE"/>
    <w:rsid w:val="009C2E01"/>
    <w:rsid w:val="009C32D5"/>
    <w:rsid w:val="009C385C"/>
    <w:rsid w:val="009C3A6E"/>
    <w:rsid w:val="009C430E"/>
    <w:rsid w:val="009C4532"/>
    <w:rsid w:val="009C556B"/>
    <w:rsid w:val="009C562F"/>
    <w:rsid w:val="009C567F"/>
    <w:rsid w:val="009C56F4"/>
    <w:rsid w:val="009C6218"/>
    <w:rsid w:val="009C649C"/>
    <w:rsid w:val="009C7260"/>
    <w:rsid w:val="009C727C"/>
    <w:rsid w:val="009D0B68"/>
    <w:rsid w:val="009D162F"/>
    <w:rsid w:val="009D1BF6"/>
    <w:rsid w:val="009D1F4F"/>
    <w:rsid w:val="009D2197"/>
    <w:rsid w:val="009D23A6"/>
    <w:rsid w:val="009D23D4"/>
    <w:rsid w:val="009D2AE0"/>
    <w:rsid w:val="009D2AEB"/>
    <w:rsid w:val="009D2FB5"/>
    <w:rsid w:val="009D305E"/>
    <w:rsid w:val="009D3121"/>
    <w:rsid w:val="009D5A47"/>
    <w:rsid w:val="009D60D8"/>
    <w:rsid w:val="009D61EB"/>
    <w:rsid w:val="009D67ED"/>
    <w:rsid w:val="009D6FBB"/>
    <w:rsid w:val="009D6FE1"/>
    <w:rsid w:val="009D7A2B"/>
    <w:rsid w:val="009D7BA4"/>
    <w:rsid w:val="009D7C7A"/>
    <w:rsid w:val="009E0A40"/>
    <w:rsid w:val="009E0E93"/>
    <w:rsid w:val="009E11AD"/>
    <w:rsid w:val="009E12C5"/>
    <w:rsid w:val="009E12C9"/>
    <w:rsid w:val="009E13AC"/>
    <w:rsid w:val="009E1522"/>
    <w:rsid w:val="009E1B07"/>
    <w:rsid w:val="009E25EB"/>
    <w:rsid w:val="009E2A2F"/>
    <w:rsid w:val="009E3336"/>
    <w:rsid w:val="009E34B2"/>
    <w:rsid w:val="009E37E2"/>
    <w:rsid w:val="009E411A"/>
    <w:rsid w:val="009E43FA"/>
    <w:rsid w:val="009E44A2"/>
    <w:rsid w:val="009E4563"/>
    <w:rsid w:val="009E5129"/>
    <w:rsid w:val="009E515F"/>
    <w:rsid w:val="009E55B8"/>
    <w:rsid w:val="009E587B"/>
    <w:rsid w:val="009E616E"/>
    <w:rsid w:val="009E61AB"/>
    <w:rsid w:val="009E686A"/>
    <w:rsid w:val="009E695A"/>
    <w:rsid w:val="009E6B63"/>
    <w:rsid w:val="009F02D6"/>
    <w:rsid w:val="009F1397"/>
    <w:rsid w:val="009F14ED"/>
    <w:rsid w:val="009F1701"/>
    <w:rsid w:val="009F190F"/>
    <w:rsid w:val="009F23B9"/>
    <w:rsid w:val="009F260E"/>
    <w:rsid w:val="009F3337"/>
    <w:rsid w:val="009F3B38"/>
    <w:rsid w:val="009F45FB"/>
    <w:rsid w:val="009F4786"/>
    <w:rsid w:val="009F4969"/>
    <w:rsid w:val="009F4C54"/>
    <w:rsid w:val="009F540F"/>
    <w:rsid w:val="009F5E1E"/>
    <w:rsid w:val="009F6393"/>
    <w:rsid w:val="009F773E"/>
    <w:rsid w:val="009F799D"/>
    <w:rsid w:val="00A0012C"/>
    <w:rsid w:val="00A00688"/>
    <w:rsid w:val="00A01080"/>
    <w:rsid w:val="00A01351"/>
    <w:rsid w:val="00A01CC3"/>
    <w:rsid w:val="00A022FE"/>
    <w:rsid w:val="00A029E2"/>
    <w:rsid w:val="00A02AE4"/>
    <w:rsid w:val="00A030D4"/>
    <w:rsid w:val="00A03DF9"/>
    <w:rsid w:val="00A0490C"/>
    <w:rsid w:val="00A04FCD"/>
    <w:rsid w:val="00A05A83"/>
    <w:rsid w:val="00A05D57"/>
    <w:rsid w:val="00A05DD7"/>
    <w:rsid w:val="00A06100"/>
    <w:rsid w:val="00A06439"/>
    <w:rsid w:val="00A06503"/>
    <w:rsid w:val="00A067B5"/>
    <w:rsid w:val="00A06890"/>
    <w:rsid w:val="00A06F4E"/>
    <w:rsid w:val="00A07051"/>
    <w:rsid w:val="00A0735B"/>
    <w:rsid w:val="00A074B4"/>
    <w:rsid w:val="00A10E62"/>
    <w:rsid w:val="00A11250"/>
    <w:rsid w:val="00A125A8"/>
    <w:rsid w:val="00A12780"/>
    <w:rsid w:val="00A12FB1"/>
    <w:rsid w:val="00A13250"/>
    <w:rsid w:val="00A13349"/>
    <w:rsid w:val="00A13778"/>
    <w:rsid w:val="00A13CEA"/>
    <w:rsid w:val="00A1439F"/>
    <w:rsid w:val="00A14D27"/>
    <w:rsid w:val="00A15005"/>
    <w:rsid w:val="00A15488"/>
    <w:rsid w:val="00A1558B"/>
    <w:rsid w:val="00A1559A"/>
    <w:rsid w:val="00A15974"/>
    <w:rsid w:val="00A15AB5"/>
    <w:rsid w:val="00A16146"/>
    <w:rsid w:val="00A16D22"/>
    <w:rsid w:val="00A17123"/>
    <w:rsid w:val="00A171BE"/>
    <w:rsid w:val="00A178B2"/>
    <w:rsid w:val="00A204C3"/>
    <w:rsid w:val="00A2084A"/>
    <w:rsid w:val="00A20FCB"/>
    <w:rsid w:val="00A2101C"/>
    <w:rsid w:val="00A212D1"/>
    <w:rsid w:val="00A21DA6"/>
    <w:rsid w:val="00A21E53"/>
    <w:rsid w:val="00A221ED"/>
    <w:rsid w:val="00A2238E"/>
    <w:rsid w:val="00A22403"/>
    <w:rsid w:val="00A22635"/>
    <w:rsid w:val="00A22828"/>
    <w:rsid w:val="00A22E34"/>
    <w:rsid w:val="00A24F9D"/>
    <w:rsid w:val="00A25597"/>
    <w:rsid w:val="00A25AF1"/>
    <w:rsid w:val="00A2634A"/>
    <w:rsid w:val="00A268B3"/>
    <w:rsid w:val="00A268FB"/>
    <w:rsid w:val="00A26E82"/>
    <w:rsid w:val="00A26F08"/>
    <w:rsid w:val="00A26FF9"/>
    <w:rsid w:val="00A27000"/>
    <w:rsid w:val="00A27040"/>
    <w:rsid w:val="00A2781E"/>
    <w:rsid w:val="00A27A3E"/>
    <w:rsid w:val="00A3019C"/>
    <w:rsid w:val="00A308BC"/>
    <w:rsid w:val="00A32005"/>
    <w:rsid w:val="00A3253D"/>
    <w:rsid w:val="00A32898"/>
    <w:rsid w:val="00A33067"/>
    <w:rsid w:val="00A33570"/>
    <w:rsid w:val="00A33B34"/>
    <w:rsid w:val="00A35DBC"/>
    <w:rsid w:val="00A35F2E"/>
    <w:rsid w:val="00A36248"/>
    <w:rsid w:val="00A36C7A"/>
    <w:rsid w:val="00A36D47"/>
    <w:rsid w:val="00A36DC3"/>
    <w:rsid w:val="00A37709"/>
    <w:rsid w:val="00A37A1F"/>
    <w:rsid w:val="00A37B80"/>
    <w:rsid w:val="00A37D8F"/>
    <w:rsid w:val="00A40E60"/>
    <w:rsid w:val="00A40FB5"/>
    <w:rsid w:val="00A4136D"/>
    <w:rsid w:val="00A414DB"/>
    <w:rsid w:val="00A417A5"/>
    <w:rsid w:val="00A42D87"/>
    <w:rsid w:val="00A42FBA"/>
    <w:rsid w:val="00A4349C"/>
    <w:rsid w:val="00A435C6"/>
    <w:rsid w:val="00A43B48"/>
    <w:rsid w:val="00A43BEC"/>
    <w:rsid w:val="00A44663"/>
    <w:rsid w:val="00A44E06"/>
    <w:rsid w:val="00A45677"/>
    <w:rsid w:val="00A45FFC"/>
    <w:rsid w:val="00A46257"/>
    <w:rsid w:val="00A464E7"/>
    <w:rsid w:val="00A466A3"/>
    <w:rsid w:val="00A46B0A"/>
    <w:rsid w:val="00A475BB"/>
    <w:rsid w:val="00A477C7"/>
    <w:rsid w:val="00A50763"/>
    <w:rsid w:val="00A509FC"/>
    <w:rsid w:val="00A51853"/>
    <w:rsid w:val="00A521CD"/>
    <w:rsid w:val="00A52AAC"/>
    <w:rsid w:val="00A52E3A"/>
    <w:rsid w:val="00A538B7"/>
    <w:rsid w:val="00A54056"/>
    <w:rsid w:val="00A540F7"/>
    <w:rsid w:val="00A546B3"/>
    <w:rsid w:val="00A5498B"/>
    <w:rsid w:val="00A553F2"/>
    <w:rsid w:val="00A558E4"/>
    <w:rsid w:val="00A55BE8"/>
    <w:rsid w:val="00A55D72"/>
    <w:rsid w:val="00A55FDE"/>
    <w:rsid w:val="00A5625F"/>
    <w:rsid w:val="00A56E01"/>
    <w:rsid w:val="00A57044"/>
    <w:rsid w:val="00A5712A"/>
    <w:rsid w:val="00A57703"/>
    <w:rsid w:val="00A605D8"/>
    <w:rsid w:val="00A607F2"/>
    <w:rsid w:val="00A60C65"/>
    <w:rsid w:val="00A616DA"/>
    <w:rsid w:val="00A617DF"/>
    <w:rsid w:val="00A61FF9"/>
    <w:rsid w:val="00A62B8A"/>
    <w:rsid w:val="00A62BE8"/>
    <w:rsid w:val="00A62CAC"/>
    <w:rsid w:val="00A6377A"/>
    <w:rsid w:val="00A63AE7"/>
    <w:rsid w:val="00A63B48"/>
    <w:rsid w:val="00A63D3F"/>
    <w:rsid w:val="00A64217"/>
    <w:rsid w:val="00A645C6"/>
    <w:rsid w:val="00A648FD"/>
    <w:rsid w:val="00A64ED8"/>
    <w:rsid w:val="00A658EB"/>
    <w:rsid w:val="00A66678"/>
    <w:rsid w:val="00A669DD"/>
    <w:rsid w:val="00A66DF1"/>
    <w:rsid w:val="00A67298"/>
    <w:rsid w:val="00A67AD9"/>
    <w:rsid w:val="00A700FA"/>
    <w:rsid w:val="00A70B14"/>
    <w:rsid w:val="00A70ED1"/>
    <w:rsid w:val="00A71454"/>
    <w:rsid w:val="00A715D4"/>
    <w:rsid w:val="00A717A4"/>
    <w:rsid w:val="00A72282"/>
    <w:rsid w:val="00A72475"/>
    <w:rsid w:val="00A72B8B"/>
    <w:rsid w:val="00A72E64"/>
    <w:rsid w:val="00A731E8"/>
    <w:rsid w:val="00A7371B"/>
    <w:rsid w:val="00A73CE5"/>
    <w:rsid w:val="00A73F12"/>
    <w:rsid w:val="00A74224"/>
    <w:rsid w:val="00A74425"/>
    <w:rsid w:val="00A74433"/>
    <w:rsid w:val="00A74550"/>
    <w:rsid w:val="00A75616"/>
    <w:rsid w:val="00A7584B"/>
    <w:rsid w:val="00A75A89"/>
    <w:rsid w:val="00A75CA2"/>
    <w:rsid w:val="00A75D9B"/>
    <w:rsid w:val="00A75F19"/>
    <w:rsid w:val="00A7680B"/>
    <w:rsid w:val="00A76913"/>
    <w:rsid w:val="00A76F98"/>
    <w:rsid w:val="00A7740B"/>
    <w:rsid w:val="00A7790B"/>
    <w:rsid w:val="00A77DD4"/>
    <w:rsid w:val="00A8037C"/>
    <w:rsid w:val="00A80659"/>
    <w:rsid w:val="00A8082C"/>
    <w:rsid w:val="00A809FE"/>
    <w:rsid w:val="00A81740"/>
    <w:rsid w:val="00A817EE"/>
    <w:rsid w:val="00A81F4F"/>
    <w:rsid w:val="00A8267D"/>
    <w:rsid w:val="00A82738"/>
    <w:rsid w:val="00A82930"/>
    <w:rsid w:val="00A82EDC"/>
    <w:rsid w:val="00A8321B"/>
    <w:rsid w:val="00A832F6"/>
    <w:rsid w:val="00A838AD"/>
    <w:rsid w:val="00A83FF5"/>
    <w:rsid w:val="00A840C0"/>
    <w:rsid w:val="00A84518"/>
    <w:rsid w:val="00A84596"/>
    <w:rsid w:val="00A847B1"/>
    <w:rsid w:val="00A84CBD"/>
    <w:rsid w:val="00A84FAA"/>
    <w:rsid w:val="00A85316"/>
    <w:rsid w:val="00A8554A"/>
    <w:rsid w:val="00A858CD"/>
    <w:rsid w:val="00A86180"/>
    <w:rsid w:val="00A864E1"/>
    <w:rsid w:val="00A86687"/>
    <w:rsid w:val="00A867A2"/>
    <w:rsid w:val="00A86838"/>
    <w:rsid w:val="00A86A34"/>
    <w:rsid w:val="00A86A4A"/>
    <w:rsid w:val="00A8727E"/>
    <w:rsid w:val="00A8734E"/>
    <w:rsid w:val="00A874EE"/>
    <w:rsid w:val="00A8762B"/>
    <w:rsid w:val="00A87F77"/>
    <w:rsid w:val="00A9016D"/>
    <w:rsid w:val="00A90487"/>
    <w:rsid w:val="00A904F1"/>
    <w:rsid w:val="00A905F5"/>
    <w:rsid w:val="00A91A70"/>
    <w:rsid w:val="00A92027"/>
    <w:rsid w:val="00A928B1"/>
    <w:rsid w:val="00A94000"/>
    <w:rsid w:val="00A949CE"/>
    <w:rsid w:val="00A95192"/>
    <w:rsid w:val="00A95234"/>
    <w:rsid w:val="00A95342"/>
    <w:rsid w:val="00A953AE"/>
    <w:rsid w:val="00A95855"/>
    <w:rsid w:val="00A95B9B"/>
    <w:rsid w:val="00A96719"/>
    <w:rsid w:val="00AA01B1"/>
    <w:rsid w:val="00AA025D"/>
    <w:rsid w:val="00AA0328"/>
    <w:rsid w:val="00AA0E7A"/>
    <w:rsid w:val="00AA1148"/>
    <w:rsid w:val="00AA1E34"/>
    <w:rsid w:val="00AA21C0"/>
    <w:rsid w:val="00AA25C5"/>
    <w:rsid w:val="00AA264F"/>
    <w:rsid w:val="00AA274F"/>
    <w:rsid w:val="00AA29C0"/>
    <w:rsid w:val="00AA2A51"/>
    <w:rsid w:val="00AA2D35"/>
    <w:rsid w:val="00AA33B1"/>
    <w:rsid w:val="00AA3A33"/>
    <w:rsid w:val="00AA3F6E"/>
    <w:rsid w:val="00AA4FA5"/>
    <w:rsid w:val="00AA4FCD"/>
    <w:rsid w:val="00AA556C"/>
    <w:rsid w:val="00AA595F"/>
    <w:rsid w:val="00AA5A6C"/>
    <w:rsid w:val="00AA6AEF"/>
    <w:rsid w:val="00AA6CC2"/>
    <w:rsid w:val="00AA6F08"/>
    <w:rsid w:val="00AA7110"/>
    <w:rsid w:val="00AA724D"/>
    <w:rsid w:val="00AA77F7"/>
    <w:rsid w:val="00AA7BE4"/>
    <w:rsid w:val="00AB00C0"/>
    <w:rsid w:val="00AB0359"/>
    <w:rsid w:val="00AB056A"/>
    <w:rsid w:val="00AB1A04"/>
    <w:rsid w:val="00AB1BC0"/>
    <w:rsid w:val="00AB2225"/>
    <w:rsid w:val="00AB2768"/>
    <w:rsid w:val="00AB27FC"/>
    <w:rsid w:val="00AB282F"/>
    <w:rsid w:val="00AB49AE"/>
    <w:rsid w:val="00AB4A3B"/>
    <w:rsid w:val="00AB57B6"/>
    <w:rsid w:val="00AB5A90"/>
    <w:rsid w:val="00AB5EE1"/>
    <w:rsid w:val="00AB6489"/>
    <w:rsid w:val="00AB64AB"/>
    <w:rsid w:val="00AB6810"/>
    <w:rsid w:val="00AB6C80"/>
    <w:rsid w:val="00AB7153"/>
    <w:rsid w:val="00AB7301"/>
    <w:rsid w:val="00AB7768"/>
    <w:rsid w:val="00AB788C"/>
    <w:rsid w:val="00AB7C0D"/>
    <w:rsid w:val="00AC0B8F"/>
    <w:rsid w:val="00AC1B5F"/>
    <w:rsid w:val="00AC2189"/>
    <w:rsid w:val="00AC2875"/>
    <w:rsid w:val="00AC2A6F"/>
    <w:rsid w:val="00AC30C2"/>
    <w:rsid w:val="00AC36DF"/>
    <w:rsid w:val="00AC4733"/>
    <w:rsid w:val="00AC4CB0"/>
    <w:rsid w:val="00AC508D"/>
    <w:rsid w:val="00AC5142"/>
    <w:rsid w:val="00AC5275"/>
    <w:rsid w:val="00AC5F17"/>
    <w:rsid w:val="00AC60DC"/>
    <w:rsid w:val="00AC6BB3"/>
    <w:rsid w:val="00AC7041"/>
    <w:rsid w:val="00AC7CBF"/>
    <w:rsid w:val="00AC7DF9"/>
    <w:rsid w:val="00AC7E6F"/>
    <w:rsid w:val="00AD0C86"/>
    <w:rsid w:val="00AD10FB"/>
    <w:rsid w:val="00AD163A"/>
    <w:rsid w:val="00AD194D"/>
    <w:rsid w:val="00AD1975"/>
    <w:rsid w:val="00AD1B9A"/>
    <w:rsid w:val="00AD2310"/>
    <w:rsid w:val="00AD2807"/>
    <w:rsid w:val="00AD2909"/>
    <w:rsid w:val="00AD299D"/>
    <w:rsid w:val="00AD3DAB"/>
    <w:rsid w:val="00AD48D9"/>
    <w:rsid w:val="00AD4CE5"/>
    <w:rsid w:val="00AD4EA8"/>
    <w:rsid w:val="00AD51EA"/>
    <w:rsid w:val="00AD5252"/>
    <w:rsid w:val="00AD525F"/>
    <w:rsid w:val="00AD58F9"/>
    <w:rsid w:val="00AD6C90"/>
    <w:rsid w:val="00AD7E4E"/>
    <w:rsid w:val="00AD7E7D"/>
    <w:rsid w:val="00AD7F43"/>
    <w:rsid w:val="00AE01A1"/>
    <w:rsid w:val="00AE0951"/>
    <w:rsid w:val="00AE19EA"/>
    <w:rsid w:val="00AE1B1A"/>
    <w:rsid w:val="00AE2870"/>
    <w:rsid w:val="00AE2CBE"/>
    <w:rsid w:val="00AE321C"/>
    <w:rsid w:val="00AE3460"/>
    <w:rsid w:val="00AE3560"/>
    <w:rsid w:val="00AE3B48"/>
    <w:rsid w:val="00AE3C9B"/>
    <w:rsid w:val="00AE421D"/>
    <w:rsid w:val="00AE4491"/>
    <w:rsid w:val="00AE44CB"/>
    <w:rsid w:val="00AE5589"/>
    <w:rsid w:val="00AE5A3B"/>
    <w:rsid w:val="00AE6958"/>
    <w:rsid w:val="00AE6FAC"/>
    <w:rsid w:val="00AE7C21"/>
    <w:rsid w:val="00AE7D6A"/>
    <w:rsid w:val="00AF097C"/>
    <w:rsid w:val="00AF0B30"/>
    <w:rsid w:val="00AF0C5B"/>
    <w:rsid w:val="00AF1302"/>
    <w:rsid w:val="00AF1D91"/>
    <w:rsid w:val="00AF23A1"/>
    <w:rsid w:val="00AF28EF"/>
    <w:rsid w:val="00AF2D4F"/>
    <w:rsid w:val="00AF376D"/>
    <w:rsid w:val="00AF404B"/>
    <w:rsid w:val="00AF4082"/>
    <w:rsid w:val="00AF4A64"/>
    <w:rsid w:val="00AF4A82"/>
    <w:rsid w:val="00AF4D14"/>
    <w:rsid w:val="00AF50DA"/>
    <w:rsid w:val="00AF56EA"/>
    <w:rsid w:val="00AF584F"/>
    <w:rsid w:val="00AF5A4D"/>
    <w:rsid w:val="00AF5B37"/>
    <w:rsid w:val="00AF629C"/>
    <w:rsid w:val="00AF68AA"/>
    <w:rsid w:val="00AF72DF"/>
    <w:rsid w:val="00AF7E90"/>
    <w:rsid w:val="00B0091A"/>
    <w:rsid w:val="00B00B64"/>
    <w:rsid w:val="00B01066"/>
    <w:rsid w:val="00B015C3"/>
    <w:rsid w:val="00B01879"/>
    <w:rsid w:val="00B01F05"/>
    <w:rsid w:val="00B02928"/>
    <w:rsid w:val="00B02E70"/>
    <w:rsid w:val="00B04C1E"/>
    <w:rsid w:val="00B05240"/>
    <w:rsid w:val="00B05D80"/>
    <w:rsid w:val="00B07ABE"/>
    <w:rsid w:val="00B10043"/>
    <w:rsid w:val="00B1048D"/>
    <w:rsid w:val="00B10F7F"/>
    <w:rsid w:val="00B11039"/>
    <w:rsid w:val="00B11702"/>
    <w:rsid w:val="00B119D7"/>
    <w:rsid w:val="00B11B5B"/>
    <w:rsid w:val="00B1203B"/>
    <w:rsid w:val="00B12232"/>
    <w:rsid w:val="00B12506"/>
    <w:rsid w:val="00B14A93"/>
    <w:rsid w:val="00B1577E"/>
    <w:rsid w:val="00B15AF7"/>
    <w:rsid w:val="00B15D9A"/>
    <w:rsid w:val="00B15F62"/>
    <w:rsid w:val="00B163B3"/>
    <w:rsid w:val="00B164F6"/>
    <w:rsid w:val="00B165D8"/>
    <w:rsid w:val="00B165F9"/>
    <w:rsid w:val="00B1686B"/>
    <w:rsid w:val="00B16B01"/>
    <w:rsid w:val="00B16B88"/>
    <w:rsid w:val="00B17447"/>
    <w:rsid w:val="00B17951"/>
    <w:rsid w:val="00B2056D"/>
    <w:rsid w:val="00B2068C"/>
    <w:rsid w:val="00B20D95"/>
    <w:rsid w:val="00B218D1"/>
    <w:rsid w:val="00B22380"/>
    <w:rsid w:val="00B22482"/>
    <w:rsid w:val="00B2274F"/>
    <w:rsid w:val="00B229B8"/>
    <w:rsid w:val="00B22D99"/>
    <w:rsid w:val="00B24337"/>
    <w:rsid w:val="00B24F1A"/>
    <w:rsid w:val="00B25061"/>
    <w:rsid w:val="00B258EF"/>
    <w:rsid w:val="00B2685D"/>
    <w:rsid w:val="00B26ACE"/>
    <w:rsid w:val="00B26D17"/>
    <w:rsid w:val="00B2743C"/>
    <w:rsid w:val="00B27630"/>
    <w:rsid w:val="00B27750"/>
    <w:rsid w:val="00B27BF2"/>
    <w:rsid w:val="00B27DA4"/>
    <w:rsid w:val="00B30366"/>
    <w:rsid w:val="00B30678"/>
    <w:rsid w:val="00B314F4"/>
    <w:rsid w:val="00B31560"/>
    <w:rsid w:val="00B315C3"/>
    <w:rsid w:val="00B31DF1"/>
    <w:rsid w:val="00B32203"/>
    <w:rsid w:val="00B331FC"/>
    <w:rsid w:val="00B335D0"/>
    <w:rsid w:val="00B33A35"/>
    <w:rsid w:val="00B34A04"/>
    <w:rsid w:val="00B34C88"/>
    <w:rsid w:val="00B35837"/>
    <w:rsid w:val="00B3659E"/>
    <w:rsid w:val="00B36ABE"/>
    <w:rsid w:val="00B372F7"/>
    <w:rsid w:val="00B378DC"/>
    <w:rsid w:val="00B37A44"/>
    <w:rsid w:val="00B37FFA"/>
    <w:rsid w:val="00B40107"/>
    <w:rsid w:val="00B40261"/>
    <w:rsid w:val="00B40773"/>
    <w:rsid w:val="00B41310"/>
    <w:rsid w:val="00B41348"/>
    <w:rsid w:val="00B413CB"/>
    <w:rsid w:val="00B4155C"/>
    <w:rsid w:val="00B41FC9"/>
    <w:rsid w:val="00B42107"/>
    <w:rsid w:val="00B42201"/>
    <w:rsid w:val="00B422F1"/>
    <w:rsid w:val="00B4380F"/>
    <w:rsid w:val="00B43F70"/>
    <w:rsid w:val="00B45261"/>
    <w:rsid w:val="00B4533C"/>
    <w:rsid w:val="00B45574"/>
    <w:rsid w:val="00B46323"/>
    <w:rsid w:val="00B46AEA"/>
    <w:rsid w:val="00B46DDE"/>
    <w:rsid w:val="00B46DE6"/>
    <w:rsid w:val="00B4707F"/>
    <w:rsid w:val="00B4748F"/>
    <w:rsid w:val="00B479DC"/>
    <w:rsid w:val="00B47A0D"/>
    <w:rsid w:val="00B47B7A"/>
    <w:rsid w:val="00B507BC"/>
    <w:rsid w:val="00B51252"/>
    <w:rsid w:val="00B51585"/>
    <w:rsid w:val="00B5181F"/>
    <w:rsid w:val="00B51CED"/>
    <w:rsid w:val="00B51D96"/>
    <w:rsid w:val="00B5218C"/>
    <w:rsid w:val="00B529C6"/>
    <w:rsid w:val="00B52AFE"/>
    <w:rsid w:val="00B52B73"/>
    <w:rsid w:val="00B52F58"/>
    <w:rsid w:val="00B532A4"/>
    <w:rsid w:val="00B540A7"/>
    <w:rsid w:val="00B5443D"/>
    <w:rsid w:val="00B54E8F"/>
    <w:rsid w:val="00B551FB"/>
    <w:rsid w:val="00B5524C"/>
    <w:rsid w:val="00B55547"/>
    <w:rsid w:val="00B56569"/>
    <w:rsid w:val="00B56679"/>
    <w:rsid w:val="00B5682C"/>
    <w:rsid w:val="00B57618"/>
    <w:rsid w:val="00B604D2"/>
    <w:rsid w:val="00B616EF"/>
    <w:rsid w:val="00B6198C"/>
    <w:rsid w:val="00B61DFA"/>
    <w:rsid w:val="00B61EFC"/>
    <w:rsid w:val="00B61FEF"/>
    <w:rsid w:val="00B62100"/>
    <w:rsid w:val="00B62271"/>
    <w:rsid w:val="00B622B8"/>
    <w:rsid w:val="00B623CB"/>
    <w:rsid w:val="00B62E6D"/>
    <w:rsid w:val="00B62F02"/>
    <w:rsid w:val="00B63098"/>
    <w:rsid w:val="00B639CE"/>
    <w:rsid w:val="00B63E81"/>
    <w:rsid w:val="00B64674"/>
    <w:rsid w:val="00B64BA7"/>
    <w:rsid w:val="00B64F72"/>
    <w:rsid w:val="00B65056"/>
    <w:rsid w:val="00B654B9"/>
    <w:rsid w:val="00B65887"/>
    <w:rsid w:val="00B65C8C"/>
    <w:rsid w:val="00B6613D"/>
    <w:rsid w:val="00B66342"/>
    <w:rsid w:val="00B6635A"/>
    <w:rsid w:val="00B66A25"/>
    <w:rsid w:val="00B6729E"/>
    <w:rsid w:val="00B67C63"/>
    <w:rsid w:val="00B701A3"/>
    <w:rsid w:val="00B702C9"/>
    <w:rsid w:val="00B7031B"/>
    <w:rsid w:val="00B70CEB"/>
    <w:rsid w:val="00B70DB1"/>
    <w:rsid w:val="00B70DFD"/>
    <w:rsid w:val="00B717C3"/>
    <w:rsid w:val="00B72051"/>
    <w:rsid w:val="00B7243D"/>
    <w:rsid w:val="00B72501"/>
    <w:rsid w:val="00B72869"/>
    <w:rsid w:val="00B72B0D"/>
    <w:rsid w:val="00B72C3E"/>
    <w:rsid w:val="00B73607"/>
    <w:rsid w:val="00B74164"/>
    <w:rsid w:val="00B747A0"/>
    <w:rsid w:val="00B753F6"/>
    <w:rsid w:val="00B758A2"/>
    <w:rsid w:val="00B7643B"/>
    <w:rsid w:val="00B76DCA"/>
    <w:rsid w:val="00B771D8"/>
    <w:rsid w:val="00B7781B"/>
    <w:rsid w:val="00B7796D"/>
    <w:rsid w:val="00B80A49"/>
    <w:rsid w:val="00B80C78"/>
    <w:rsid w:val="00B80F95"/>
    <w:rsid w:val="00B811CB"/>
    <w:rsid w:val="00B8181B"/>
    <w:rsid w:val="00B81A90"/>
    <w:rsid w:val="00B82601"/>
    <w:rsid w:val="00B826BC"/>
    <w:rsid w:val="00B828DC"/>
    <w:rsid w:val="00B8295C"/>
    <w:rsid w:val="00B82DDF"/>
    <w:rsid w:val="00B832F9"/>
    <w:rsid w:val="00B83ACB"/>
    <w:rsid w:val="00B8545F"/>
    <w:rsid w:val="00B85B19"/>
    <w:rsid w:val="00B85CE6"/>
    <w:rsid w:val="00B860F9"/>
    <w:rsid w:val="00B863B4"/>
    <w:rsid w:val="00B8654A"/>
    <w:rsid w:val="00B86882"/>
    <w:rsid w:val="00B8726C"/>
    <w:rsid w:val="00B879C2"/>
    <w:rsid w:val="00B87FA5"/>
    <w:rsid w:val="00B90241"/>
    <w:rsid w:val="00B90427"/>
    <w:rsid w:val="00B90634"/>
    <w:rsid w:val="00B90A95"/>
    <w:rsid w:val="00B915FE"/>
    <w:rsid w:val="00B917A8"/>
    <w:rsid w:val="00B92A26"/>
    <w:rsid w:val="00B92ED2"/>
    <w:rsid w:val="00B93335"/>
    <w:rsid w:val="00B93B89"/>
    <w:rsid w:val="00B93DCE"/>
    <w:rsid w:val="00B9451B"/>
    <w:rsid w:val="00B94E63"/>
    <w:rsid w:val="00B95162"/>
    <w:rsid w:val="00B96CE6"/>
    <w:rsid w:val="00B97327"/>
    <w:rsid w:val="00B97DEB"/>
    <w:rsid w:val="00B97F17"/>
    <w:rsid w:val="00B97FAA"/>
    <w:rsid w:val="00BA003D"/>
    <w:rsid w:val="00BA00CB"/>
    <w:rsid w:val="00BA0163"/>
    <w:rsid w:val="00BA0988"/>
    <w:rsid w:val="00BA120A"/>
    <w:rsid w:val="00BA1303"/>
    <w:rsid w:val="00BA13BA"/>
    <w:rsid w:val="00BA15BD"/>
    <w:rsid w:val="00BA1A05"/>
    <w:rsid w:val="00BA1A21"/>
    <w:rsid w:val="00BA1F71"/>
    <w:rsid w:val="00BA2B5E"/>
    <w:rsid w:val="00BA2E49"/>
    <w:rsid w:val="00BA3243"/>
    <w:rsid w:val="00BA348D"/>
    <w:rsid w:val="00BA3714"/>
    <w:rsid w:val="00BA3874"/>
    <w:rsid w:val="00BA40F3"/>
    <w:rsid w:val="00BA426A"/>
    <w:rsid w:val="00BA4544"/>
    <w:rsid w:val="00BA48AA"/>
    <w:rsid w:val="00BA493B"/>
    <w:rsid w:val="00BA4D9E"/>
    <w:rsid w:val="00BA51A3"/>
    <w:rsid w:val="00BA5D0F"/>
    <w:rsid w:val="00BA7538"/>
    <w:rsid w:val="00BA7811"/>
    <w:rsid w:val="00BB08B9"/>
    <w:rsid w:val="00BB0CA7"/>
    <w:rsid w:val="00BB0E15"/>
    <w:rsid w:val="00BB18C3"/>
    <w:rsid w:val="00BB1FBD"/>
    <w:rsid w:val="00BB321D"/>
    <w:rsid w:val="00BB3F83"/>
    <w:rsid w:val="00BB4A65"/>
    <w:rsid w:val="00BB4C47"/>
    <w:rsid w:val="00BB4C48"/>
    <w:rsid w:val="00BB50B6"/>
    <w:rsid w:val="00BB55BB"/>
    <w:rsid w:val="00BB580B"/>
    <w:rsid w:val="00BB598C"/>
    <w:rsid w:val="00BB5FBE"/>
    <w:rsid w:val="00BB60DA"/>
    <w:rsid w:val="00BB622D"/>
    <w:rsid w:val="00BB63F7"/>
    <w:rsid w:val="00BB6D53"/>
    <w:rsid w:val="00BB6D80"/>
    <w:rsid w:val="00BB72F4"/>
    <w:rsid w:val="00BB75A4"/>
    <w:rsid w:val="00BC0252"/>
    <w:rsid w:val="00BC05D0"/>
    <w:rsid w:val="00BC07D3"/>
    <w:rsid w:val="00BC12E9"/>
    <w:rsid w:val="00BC1453"/>
    <w:rsid w:val="00BC14C5"/>
    <w:rsid w:val="00BC14E8"/>
    <w:rsid w:val="00BC1EE3"/>
    <w:rsid w:val="00BC2250"/>
    <w:rsid w:val="00BC2416"/>
    <w:rsid w:val="00BC245A"/>
    <w:rsid w:val="00BC341F"/>
    <w:rsid w:val="00BC40B0"/>
    <w:rsid w:val="00BC5209"/>
    <w:rsid w:val="00BC5CB3"/>
    <w:rsid w:val="00BC6226"/>
    <w:rsid w:val="00BC6715"/>
    <w:rsid w:val="00BC6CB0"/>
    <w:rsid w:val="00BD09C6"/>
    <w:rsid w:val="00BD0A78"/>
    <w:rsid w:val="00BD0ADC"/>
    <w:rsid w:val="00BD0D6B"/>
    <w:rsid w:val="00BD130C"/>
    <w:rsid w:val="00BD15E3"/>
    <w:rsid w:val="00BD16F9"/>
    <w:rsid w:val="00BD1B75"/>
    <w:rsid w:val="00BD2255"/>
    <w:rsid w:val="00BD232E"/>
    <w:rsid w:val="00BD289F"/>
    <w:rsid w:val="00BD31D5"/>
    <w:rsid w:val="00BD3866"/>
    <w:rsid w:val="00BD387C"/>
    <w:rsid w:val="00BD4559"/>
    <w:rsid w:val="00BD4ABF"/>
    <w:rsid w:val="00BD4EB4"/>
    <w:rsid w:val="00BD55D8"/>
    <w:rsid w:val="00BD567D"/>
    <w:rsid w:val="00BD56A9"/>
    <w:rsid w:val="00BD5DCC"/>
    <w:rsid w:val="00BD66A5"/>
    <w:rsid w:val="00BD6A5B"/>
    <w:rsid w:val="00BD6B97"/>
    <w:rsid w:val="00BD78C3"/>
    <w:rsid w:val="00BD78DC"/>
    <w:rsid w:val="00BD7D2E"/>
    <w:rsid w:val="00BE0CD5"/>
    <w:rsid w:val="00BE0FC0"/>
    <w:rsid w:val="00BE20B9"/>
    <w:rsid w:val="00BE2318"/>
    <w:rsid w:val="00BE44C3"/>
    <w:rsid w:val="00BE4DB4"/>
    <w:rsid w:val="00BE599E"/>
    <w:rsid w:val="00BE5AE1"/>
    <w:rsid w:val="00BE5C41"/>
    <w:rsid w:val="00BE5D14"/>
    <w:rsid w:val="00BE623C"/>
    <w:rsid w:val="00BE66A1"/>
    <w:rsid w:val="00BE6DDC"/>
    <w:rsid w:val="00BE7155"/>
    <w:rsid w:val="00BE7BF7"/>
    <w:rsid w:val="00BF03E6"/>
    <w:rsid w:val="00BF05D7"/>
    <w:rsid w:val="00BF0AD6"/>
    <w:rsid w:val="00BF0FE1"/>
    <w:rsid w:val="00BF1C57"/>
    <w:rsid w:val="00BF20D5"/>
    <w:rsid w:val="00BF23F2"/>
    <w:rsid w:val="00BF26D3"/>
    <w:rsid w:val="00BF434F"/>
    <w:rsid w:val="00BF445D"/>
    <w:rsid w:val="00BF55D2"/>
    <w:rsid w:val="00BF5600"/>
    <w:rsid w:val="00BF561A"/>
    <w:rsid w:val="00BF5C13"/>
    <w:rsid w:val="00BF7197"/>
    <w:rsid w:val="00BF79CA"/>
    <w:rsid w:val="00BF7C68"/>
    <w:rsid w:val="00C00398"/>
    <w:rsid w:val="00C004EC"/>
    <w:rsid w:val="00C005CF"/>
    <w:rsid w:val="00C005E2"/>
    <w:rsid w:val="00C009F3"/>
    <w:rsid w:val="00C0166C"/>
    <w:rsid w:val="00C019B4"/>
    <w:rsid w:val="00C01CB7"/>
    <w:rsid w:val="00C01E2A"/>
    <w:rsid w:val="00C0227A"/>
    <w:rsid w:val="00C02370"/>
    <w:rsid w:val="00C023BB"/>
    <w:rsid w:val="00C0252B"/>
    <w:rsid w:val="00C025F2"/>
    <w:rsid w:val="00C03570"/>
    <w:rsid w:val="00C036B2"/>
    <w:rsid w:val="00C036DF"/>
    <w:rsid w:val="00C0412B"/>
    <w:rsid w:val="00C04C86"/>
    <w:rsid w:val="00C055F4"/>
    <w:rsid w:val="00C059B9"/>
    <w:rsid w:val="00C05BF6"/>
    <w:rsid w:val="00C06293"/>
    <w:rsid w:val="00C0669F"/>
    <w:rsid w:val="00C06F2D"/>
    <w:rsid w:val="00C0702C"/>
    <w:rsid w:val="00C07993"/>
    <w:rsid w:val="00C07C6F"/>
    <w:rsid w:val="00C07EEF"/>
    <w:rsid w:val="00C07F4D"/>
    <w:rsid w:val="00C10010"/>
    <w:rsid w:val="00C1046A"/>
    <w:rsid w:val="00C10752"/>
    <w:rsid w:val="00C108F3"/>
    <w:rsid w:val="00C110F7"/>
    <w:rsid w:val="00C11242"/>
    <w:rsid w:val="00C1156F"/>
    <w:rsid w:val="00C11E42"/>
    <w:rsid w:val="00C12DB5"/>
    <w:rsid w:val="00C12EAA"/>
    <w:rsid w:val="00C135CB"/>
    <w:rsid w:val="00C135F6"/>
    <w:rsid w:val="00C13895"/>
    <w:rsid w:val="00C139CC"/>
    <w:rsid w:val="00C14DAB"/>
    <w:rsid w:val="00C150ED"/>
    <w:rsid w:val="00C152C6"/>
    <w:rsid w:val="00C15C1F"/>
    <w:rsid w:val="00C15CF1"/>
    <w:rsid w:val="00C15D46"/>
    <w:rsid w:val="00C166DF"/>
    <w:rsid w:val="00C16A80"/>
    <w:rsid w:val="00C16F95"/>
    <w:rsid w:val="00C179D6"/>
    <w:rsid w:val="00C17A06"/>
    <w:rsid w:val="00C202B3"/>
    <w:rsid w:val="00C20525"/>
    <w:rsid w:val="00C20EDC"/>
    <w:rsid w:val="00C221BC"/>
    <w:rsid w:val="00C224E7"/>
    <w:rsid w:val="00C231EB"/>
    <w:rsid w:val="00C23532"/>
    <w:rsid w:val="00C23AC1"/>
    <w:rsid w:val="00C2419C"/>
    <w:rsid w:val="00C24274"/>
    <w:rsid w:val="00C2466A"/>
    <w:rsid w:val="00C247A2"/>
    <w:rsid w:val="00C24C92"/>
    <w:rsid w:val="00C253B6"/>
    <w:rsid w:val="00C258F7"/>
    <w:rsid w:val="00C2593B"/>
    <w:rsid w:val="00C25D4F"/>
    <w:rsid w:val="00C25F35"/>
    <w:rsid w:val="00C260CA"/>
    <w:rsid w:val="00C2615D"/>
    <w:rsid w:val="00C261FD"/>
    <w:rsid w:val="00C26390"/>
    <w:rsid w:val="00C266B0"/>
    <w:rsid w:val="00C2684A"/>
    <w:rsid w:val="00C268AE"/>
    <w:rsid w:val="00C26922"/>
    <w:rsid w:val="00C269EC"/>
    <w:rsid w:val="00C26D21"/>
    <w:rsid w:val="00C274BF"/>
    <w:rsid w:val="00C275A3"/>
    <w:rsid w:val="00C27F6D"/>
    <w:rsid w:val="00C303DA"/>
    <w:rsid w:val="00C30689"/>
    <w:rsid w:val="00C30FC8"/>
    <w:rsid w:val="00C31EDB"/>
    <w:rsid w:val="00C31F19"/>
    <w:rsid w:val="00C3234D"/>
    <w:rsid w:val="00C32818"/>
    <w:rsid w:val="00C33C19"/>
    <w:rsid w:val="00C3439D"/>
    <w:rsid w:val="00C34E44"/>
    <w:rsid w:val="00C34EBA"/>
    <w:rsid w:val="00C3577D"/>
    <w:rsid w:val="00C35D1A"/>
    <w:rsid w:val="00C35ECF"/>
    <w:rsid w:val="00C35FE2"/>
    <w:rsid w:val="00C37283"/>
    <w:rsid w:val="00C37E5E"/>
    <w:rsid w:val="00C41079"/>
    <w:rsid w:val="00C415F9"/>
    <w:rsid w:val="00C41AE9"/>
    <w:rsid w:val="00C4240D"/>
    <w:rsid w:val="00C425E4"/>
    <w:rsid w:val="00C43B39"/>
    <w:rsid w:val="00C44051"/>
    <w:rsid w:val="00C44766"/>
    <w:rsid w:val="00C44A78"/>
    <w:rsid w:val="00C44CAB"/>
    <w:rsid w:val="00C44ED9"/>
    <w:rsid w:val="00C4523B"/>
    <w:rsid w:val="00C452F2"/>
    <w:rsid w:val="00C45B2D"/>
    <w:rsid w:val="00C461EE"/>
    <w:rsid w:val="00C46952"/>
    <w:rsid w:val="00C46A7E"/>
    <w:rsid w:val="00C46E62"/>
    <w:rsid w:val="00C470E9"/>
    <w:rsid w:val="00C505A7"/>
    <w:rsid w:val="00C50763"/>
    <w:rsid w:val="00C50873"/>
    <w:rsid w:val="00C50D6B"/>
    <w:rsid w:val="00C51641"/>
    <w:rsid w:val="00C517DA"/>
    <w:rsid w:val="00C530AE"/>
    <w:rsid w:val="00C53845"/>
    <w:rsid w:val="00C53A7F"/>
    <w:rsid w:val="00C53CA0"/>
    <w:rsid w:val="00C54241"/>
    <w:rsid w:val="00C542F4"/>
    <w:rsid w:val="00C55322"/>
    <w:rsid w:val="00C55E55"/>
    <w:rsid w:val="00C56589"/>
    <w:rsid w:val="00C56FCC"/>
    <w:rsid w:val="00C57360"/>
    <w:rsid w:val="00C601A9"/>
    <w:rsid w:val="00C60447"/>
    <w:rsid w:val="00C60B1C"/>
    <w:rsid w:val="00C60F71"/>
    <w:rsid w:val="00C61083"/>
    <w:rsid w:val="00C61239"/>
    <w:rsid w:val="00C613F7"/>
    <w:rsid w:val="00C61407"/>
    <w:rsid w:val="00C61ABD"/>
    <w:rsid w:val="00C621F6"/>
    <w:rsid w:val="00C62762"/>
    <w:rsid w:val="00C62FDE"/>
    <w:rsid w:val="00C633AF"/>
    <w:rsid w:val="00C639A7"/>
    <w:rsid w:val="00C63B69"/>
    <w:rsid w:val="00C63DC9"/>
    <w:rsid w:val="00C64739"/>
    <w:rsid w:val="00C6495D"/>
    <w:rsid w:val="00C64B96"/>
    <w:rsid w:val="00C64C6A"/>
    <w:rsid w:val="00C64FC3"/>
    <w:rsid w:val="00C65024"/>
    <w:rsid w:val="00C65DFF"/>
    <w:rsid w:val="00C664DA"/>
    <w:rsid w:val="00C664DF"/>
    <w:rsid w:val="00C66764"/>
    <w:rsid w:val="00C667B5"/>
    <w:rsid w:val="00C66846"/>
    <w:rsid w:val="00C66CE2"/>
    <w:rsid w:val="00C6780A"/>
    <w:rsid w:val="00C67ABB"/>
    <w:rsid w:val="00C67EB9"/>
    <w:rsid w:val="00C70012"/>
    <w:rsid w:val="00C7012F"/>
    <w:rsid w:val="00C702BC"/>
    <w:rsid w:val="00C706C5"/>
    <w:rsid w:val="00C713F4"/>
    <w:rsid w:val="00C717E8"/>
    <w:rsid w:val="00C71D53"/>
    <w:rsid w:val="00C7215F"/>
    <w:rsid w:val="00C73C84"/>
    <w:rsid w:val="00C73FDC"/>
    <w:rsid w:val="00C74046"/>
    <w:rsid w:val="00C744DA"/>
    <w:rsid w:val="00C75316"/>
    <w:rsid w:val="00C762B3"/>
    <w:rsid w:val="00C76FA9"/>
    <w:rsid w:val="00C76FC9"/>
    <w:rsid w:val="00C77416"/>
    <w:rsid w:val="00C7765C"/>
    <w:rsid w:val="00C807E8"/>
    <w:rsid w:val="00C8089A"/>
    <w:rsid w:val="00C80A6A"/>
    <w:rsid w:val="00C80C0F"/>
    <w:rsid w:val="00C8102F"/>
    <w:rsid w:val="00C81985"/>
    <w:rsid w:val="00C81A65"/>
    <w:rsid w:val="00C81BAC"/>
    <w:rsid w:val="00C81C81"/>
    <w:rsid w:val="00C81DED"/>
    <w:rsid w:val="00C81F96"/>
    <w:rsid w:val="00C82B71"/>
    <w:rsid w:val="00C82ED2"/>
    <w:rsid w:val="00C82F8F"/>
    <w:rsid w:val="00C83284"/>
    <w:rsid w:val="00C839C5"/>
    <w:rsid w:val="00C844AB"/>
    <w:rsid w:val="00C84E2F"/>
    <w:rsid w:val="00C84ED7"/>
    <w:rsid w:val="00C850A6"/>
    <w:rsid w:val="00C858B5"/>
    <w:rsid w:val="00C8605A"/>
    <w:rsid w:val="00C860AE"/>
    <w:rsid w:val="00C863C1"/>
    <w:rsid w:val="00C8649A"/>
    <w:rsid w:val="00C864E4"/>
    <w:rsid w:val="00C8695D"/>
    <w:rsid w:val="00C869DF"/>
    <w:rsid w:val="00C87004"/>
    <w:rsid w:val="00C87282"/>
    <w:rsid w:val="00C87CEB"/>
    <w:rsid w:val="00C903B2"/>
    <w:rsid w:val="00C90FF8"/>
    <w:rsid w:val="00C910B1"/>
    <w:rsid w:val="00C912EC"/>
    <w:rsid w:val="00C913E2"/>
    <w:rsid w:val="00C9196B"/>
    <w:rsid w:val="00C9196F"/>
    <w:rsid w:val="00C91CA6"/>
    <w:rsid w:val="00C91E3F"/>
    <w:rsid w:val="00C9264E"/>
    <w:rsid w:val="00C927A2"/>
    <w:rsid w:val="00C93419"/>
    <w:rsid w:val="00C93AE3"/>
    <w:rsid w:val="00C9425E"/>
    <w:rsid w:val="00C9452D"/>
    <w:rsid w:val="00C94ED1"/>
    <w:rsid w:val="00C955BA"/>
    <w:rsid w:val="00C96EF9"/>
    <w:rsid w:val="00C9788B"/>
    <w:rsid w:val="00CA110F"/>
    <w:rsid w:val="00CA177D"/>
    <w:rsid w:val="00CA1886"/>
    <w:rsid w:val="00CA1902"/>
    <w:rsid w:val="00CA2476"/>
    <w:rsid w:val="00CA2C90"/>
    <w:rsid w:val="00CA2CA2"/>
    <w:rsid w:val="00CA3186"/>
    <w:rsid w:val="00CA345E"/>
    <w:rsid w:val="00CA3954"/>
    <w:rsid w:val="00CA404E"/>
    <w:rsid w:val="00CA43CE"/>
    <w:rsid w:val="00CA4409"/>
    <w:rsid w:val="00CA4BC7"/>
    <w:rsid w:val="00CA4BF6"/>
    <w:rsid w:val="00CA4CCD"/>
    <w:rsid w:val="00CA4D58"/>
    <w:rsid w:val="00CA5069"/>
    <w:rsid w:val="00CA57C8"/>
    <w:rsid w:val="00CA5C25"/>
    <w:rsid w:val="00CA5D67"/>
    <w:rsid w:val="00CA62A5"/>
    <w:rsid w:val="00CA6477"/>
    <w:rsid w:val="00CA6679"/>
    <w:rsid w:val="00CA6752"/>
    <w:rsid w:val="00CA6AAF"/>
    <w:rsid w:val="00CA6F9B"/>
    <w:rsid w:val="00CA71C5"/>
    <w:rsid w:val="00CA728E"/>
    <w:rsid w:val="00CB059D"/>
    <w:rsid w:val="00CB17AB"/>
    <w:rsid w:val="00CB224A"/>
    <w:rsid w:val="00CB22D4"/>
    <w:rsid w:val="00CB29C4"/>
    <w:rsid w:val="00CB2B2D"/>
    <w:rsid w:val="00CB2E6F"/>
    <w:rsid w:val="00CB320B"/>
    <w:rsid w:val="00CB3988"/>
    <w:rsid w:val="00CB39A0"/>
    <w:rsid w:val="00CB3C8D"/>
    <w:rsid w:val="00CB3E31"/>
    <w:rsid w:val="00CB3E9E"/>
    <w:rsid w:val="00CB5AEA"/>
    <w:rsid w:val="00CB5B9E"/>
    <w:rsid w:val="00CB5D49"/>
    <w:rsid w:val="00CB5DE8"/>
    <w:rsid w:val="00CB6627"/>
    <w:rsid w:val="00CB694E"/>
    <w:rsid w:val="00CB6E02"/>
    <w:rsid w:val="00CB748D"/>
    <w:rsid w:val="00CC19FF"/>
    <w:rsid w:val="00CC202B"/>
    <w:rsid w:val="00CC217D"/>
    <w:rsid w:val="00CC24E2"/>
    <w:rsid w:val="00CC2818"/>
    <w:rsid w:val="00CC290F"/>
    <w:rsid w:val="00CC314E"/>
    <w:rsid w:val="00CC3565"/>
    <w:rsid w:val="00CC3836"/>
    <w:rsid w:val="00CC3867"/>
    <w:rsid w:val="00CC4076"/>
    <w:rsid w:val="00CC482F"/>
    <w:rsid w:val="00CC4CCF"/>
    <w:rsid w:val="00CC4EB9"/>
    <w:rsid w:val="00CC55EB"/>
    <w:rsid w:val="00CC5746"/>
    <w:rsid w:val="00CC6119"/>
    <w:rsid w:val="00CC6C15"/>
    <w:rsid w:val="00CC7579"/>
    <w:rsid w:val="00CC7933"/>
    <w:rsid w:val="00CC7CD2"/>
    <w:rsid w:val="00CD0048"/>
    <w:rsid w:val="00CD04C0"/>
    <w:rsid w:val="00CD06A2"/>
    <w:rsid w:val="00CD0914"/>
    <w:rsid w:val="00CD099D"/>
    <w:rsid w:val="00CD117E"/>
    <w:rsid w:val="00CD160E"/>
    <w:rsid w:val="00CD181F"/>
    <w:rsid w:val="00CD20F7"/>
    <w:rsid w:val="00CD26E1"/>
    <w:rsid w:val="00CD282E"/>
    <w:rsid w:val="00CD2B3A"/>
    <w:rsid w:val="00CD2BD8"/>
    <w:rsid w:val="00CD2BE8"/>
    <w:rsid w:val="00CD3596"/>
    <w:rsid w:val="00CD383D"/>
    <w:rsid w:val="00CD3AB0"/>
    <w:rsid w:val="00CD406F"/>
    <w:rsid w:val="00CD4072"/>
    <w:rsid w:val="00CD45BA"/>
    <w:rsid w:val="00CD5044"/>
    <w:rsid w:val="00CD54FB"/>
    <w:rsid w:val="00CD555E"/>
    <w:rsid w:val="00CD57A5"/>
    <w:rsid w:val="00CD5F58"/>
    <w:rsid w:val="00CD61E3"/>
    <w:rsid w:val="00CD654F"/>
    <w:rsid w:val="00CD69F5"/>
    <w:rsid w:val="00CD6C52"/>
    <w:rsid w:val="00CD7E43"/>
    <w:rsid w:val="00CD7ED5"/>
    <w:rsid w:val="00CE035E"/>
    <w:rsid w:val="00CE0BDF"/>
    <w:rsid w:val="00CE1008"/>
    <w:rsid w:val="00CE1195"/>
    <w:rsid w:val="00CE1DA8"/>
    <w:rsid w:val="00CE1FFD"/>
    <w:rsid w:val="00CE2D56"/>
    <w:rsid w:val="00CE3312"/>
    <w:rsid w:val="00CE38CA"/>
    <w:rsid w:val="00CE51FE"/>
    <w:rsid w:val="00CE65C7"/>
    <w:rsid w:val="00CE71DD"/>
    <w:rsid w:val="00CE745F"/>
    <w:rsid w:val="00CE74CB"/>
    <w:rsid w:val="00CE78F1"/>
    <w:rsid w:val="00CE7A00"/>
    <w:rsid w:val="00CE7DD9"/>
    <w:rsid w:val="00CF0450"/>
    <w:rsid w:val="00CF092F"/>
    <w:rsid w:val="00CF0C40"/>
    <w:rsid w:val="00CF11A9"/>
    <w:rsid w:val="00CF1BAB"/>
    <w:rsid w:val="00CF1E42"/>
    <w:rsid w:val="00CF20AF"/>
    <w:rsid w:val="00CF220A"/>
    <w:rsid w:val="00CF224B"/>
    <w:rsid w:val="00CF41AA"/>
    <w:rsid w:val="00CF4B46"/>
    <w:rsid w:val="00CF4C2C"/>
    <w:rsid w:val="00CF5024"/>
    <w:rsid w:val="00CF561D"/>
    <w:rsid w:val="00CF56F0"/>
    <w:rsid w:val="00CF5DCE"/>
    <w:rsid w:val="00CF6632"/>
    <w:rsid w:val="00CF66D9"/>
    <w:rsid w:val="00CF6780"/>
    <w:rsid w:val="00CF703F"/>
    <w:rsid w:val="00CF7096"/>
    <w:rsid w:val="00CF7699"/>
    <w:rsid w:val="00CF7A89"/>
    <w:rsid w:val="00CF7AAD"/>
    <w:rsid w:val="00CF7AFD"/>
    <w:rsid w:val="00CF7D38"/>
    <w:rsid w:val="00D0058B"/>
    <w:rsid w:val="00D005CB"/>
    <w:rsid w:val="00D007CB"/>
    <w:rsid w:val="00D00C81"/>
    <w:rsid w:val="00D015E1"/>
    <w:rsid w:val="00D017C7"/>
    <w:rsid w:val="00D01A49"/>
    <w:rsid w:val="00D02652"/>
    <w:rsid w:val="00D0407B"/>
    <w:rsid w:val="00D04B5A"/>
    <w:rsid w:val="00D06146"/>
    <w:rsid w:val="00D064E0"/>
    <w:rsid w:val="00D06942"/>
    <w:rsid w:val="00D07124"/>
    <w:rsid w:val="00D073C4"/>
    <w:rsid w:val="00D07457"/>
    <w:rsid w:val="00D07B4F"/>
    <w:rsid w:val="00D10577"/>
    <w:rsid w:val="00D1127E"/>
    <w:rsid w:val="00D114BD"/>
    <w:rsid w:val="00D11A8C"/>
    <w:rsid w:val="00D1324B"/>
    <w:rsid w:val="00D13528"/>
    <w:rsid w:val="00D141C3"/>
    <w:rsid w:val="00D143EF"/>
    <w:rsid w:val="00D14A05"/>
    <w:rsid w:val="00D14BB8"/>
    <w:rsid w:val="00D14FFD"/>
    <w:rsid w:val="00D15057"/>
    <w:rsid w:val="00D1641C"/>
    <w:rsid w:val="00D167D1"/>
    <w:rsid w:val="00D16E60"/>
    <w:rsid w:val="00D172C0"/>
    <w:rsid w:val="00D17570"/>
    <w:rsid w:val="00D176EC"/>
    <w:rsid w:val="00D17F36"/>
    <w:rsid w:val="00D17F3E"/>
    <w:rsid w:val="00D20054"/>
    <w:rsid w:val="00D200BC"/>
    <w:rsid w:val="00D20125"/>
    <w:rsid w:val="00D20958"/>
    <w:rsid w:val="00D209A9"/>
    <w:rsid w:val="00D212FC"/>
    <w:rsid w:val="00D21355"/>
    <w:rsid w:val="00D21D65"/>
    <w:rsid w:val="00D22694"/>
    <w:rsid w:val="00D22F6C"/>
    <w:rsid w:val="00D2319A"/>
    <w:rsid w:val="00D2367B"/>
    <w:rsid w:val="00D23DCD"/>
    <w:rsid w:val="00D24850"/>
    <w:rsid w:val="00D249C0"/>
    <w:rsid w:val="00D24A59"/>
    <w:rsid w:val="00D24D20"/>
    <w:rsid w:val="00D24E09"/>
    <w:rsid w:val="00D24E9A"/>
    <w:rsid w:val="00D24EA3"/>
    <w:rsid w:val="00D250E8"/>
    <w:rsid w:val="00D25317"/>
    <w:rsid w:val="00D257CF"/>
    <w:rsid w:val="00D2583D"/>
    <w:rsid w:val="00D25867"/>
    <w:rsid w:val="00D263F3"/>
    <w:rsid w:val="00D26A21"/>
    <w:rsid w:val="00D270AE"/>
    <w:rsid w:val="00D27262"/>
    <w:rsid w:val="00D27744"/>
    <w:rsid w:val="00D27AE0"/>
    <w:rsid w:val="00D27B4B"/>
    <w:rsid w:val="00D27F2D"/>
    <w:rsid w:val="00D30304"/>
    <w:rsid w:val="00D30998"/>
    <w:rsid w:val="00D30FC6"/>
    <w:rsid w:val="00D31519"/>
    <w:rsid w:val="00D315F9"/>
    <w:rsid w:val="00D3163B"/>
    <w:rsid w:val="00D316B0"/>
    <w:rsid w:val="00D31E69"/>
    <w:rsid w:val="00D31F54"/>
    <w:rsid w:val="00D32361"/>
    <w:rsid w:val="00D323FC"/>
    <w:rsid w:val="00D32FE9"/>
    <w:rsid w:val="00D331B8"/>
    <w:rsid w:val="00D3350E"/>
    <w:rsid w:val="00D342BD"/>
    <w:rsid w:val="00D3445C"/>
    <w:rsid w:val="00D3453F"/>
    <w:rsid w:val="00D35077"/>
    <w:rsid w:val="00D35B2B"/>
    <w:rsid w:val="00D36008"/>
    <w:rsid w:val="00D361B4"/>
    <w:rsid w:val="00D364B7"/>
    <w:rsid w:val="00D36CFF"/>
    <w:rsid w:val="00D36E17"/>
    <w:rsid w:val="00D37611"/>
    <w:rsid w:val="00D37A3E"/>
    <w:rsid w:val="00D37AFE"/>
    <w:rsid w:val="00D37DE2"/>
    <w:rsid w:val="00D40DE3"/>
    <w:rsid w:val="00D40FCE"/>
    <w:rsid w:val="00D41254"/>
    <w:rsid w:val="00D41274"/>
    <w:rsid w:val="00D4150B"/>
    <w:rsid w:val="00D4184E"/>
    <w:rsid w:val="00D42878"/>
    <w:rsid w:val="00D42B79"/>
    <w:rsid w:val="00D42BC6"/>
    <w:rsid w:val="00D42BE7"/>
    <w:rsid w:val="00D42EC2"/>
    <w:rsid w:val="00D4333F"/>
    <w:rsid w:val="00D4343D"/>
    <w:rsid w:val="00D43624"/>
    <w:rsid w:val="00D43FA3"/>
    <w:rsid w:val="00D441E4"/>
    <w:rsid w:val="00D44480"/>
    <w:rsid w:val="00D44C0A"/>
    <w:rsid w:val="00D459EC"/>
    <w:rsid w:val="00D45A0C"/>
    <w:rsid w:val="00D45BA9"/>
    <w:rsid w:val="00D45C28"/>
    <w:rsid w:val="00D461E1"/>
    <w:rsid w:val="00D46EB0"/>
    <w:rsid w:val="00D475CD"/>
    <w:rsid w:val="00D478F6"/>
    <w:rsid w:val="00D47EE9"/>
    <w:rsid w:val="00D5035F"/>
    <w:rsid w:val="00D50553"/>
    <w:rsid w:val="00D5199E"/>
    <w:rsid w:val="00D51EBF"/>
    <w:rsid w:val="00D51FA0"/>
    <w:rsid w:val="00D5215F"/>
    <w:rsid w:val="00D521B0"/>
    <w:rsid w:val="00D528D7"/>
    <w:rsid w:val="00D529FC"/>
    <w:rsid w:val="00D52C05"/>
    <w:rsid w:val="00D53119"/>
    <w:rsid w:val="00D5388E"/>
    <w:rsid w:val="00D53C9F"/>
    <w:rsid w:val="00D53E19"/>
    <w:rsid w:val="00D53F12"/>
    <w:rsid w:val="00D54A34"/>
    <w:rsid w:val="00D54E5D"/>
    <w:rsid w:val="00D5529E"/>
    <w:rsid w:val="00D554D5"/>
    <w:rsid w:val="00D55C42"/>
    <w:rsid w:val="00D56378"/>
    <w:rsid w:val="00D56A2F"/>
    <w:rsid w:val="00D5787B"/>
    <w:rsid w:val="00D57C7B"/>
    <w:rsid w:val="00D60694"/>
    <w:rsid w:val="00D60C3A"/>
    <w:rsid w:val="00D60C46"/>
    <w:rsid w:val="00D60EB2"/>
    <w:rsid w:val="00D611BA"/>
    <w:rsid w:val="00D613E2"/>
    <w:rsid w:val="00D61B93"/>
    <w:rsid w:val="00D627BD"/>
    <w:rsid w:val="00D62932"/>
    <w:rsid w:val="00D62CBC"/>
    <w:rsid w:val="00D62E1A"/>
    <w:rsid w:val="00D62E75"/>
    <w:rsid w:val="00D63B3F"/>
    <w:rsid w:val="00D65552"/>
    <w:rsid w:val="00D65B01"/>
    <w:rsid w:val="00D66070"/>
    <w:rsid w:val="00D662AC"/>
    <w:rsid w:val="00D66774"/>
    <w:rsid w:val="00D6700C"/>
    <w:rsid w:val="00D67A8F"/>
    <w:rsid w:val="00D67CB2"/>
    <w:rsid w:val="00D700BF"/>
    <w:rsid w:val="00D7074E"/>
    <w:rsid w:val="00D70B74"/>
    <w:rsid w:val="00D70BFF"/>
    <w:rsid w:val="00D70E70"/>
    <w:rsid w:val="00D71D60"/>
    <w:rsid w:val="00D72108"/>
    <w:rsid w:val="00D72AD0"/>
    <w:rsid w:val="00D72BA7"/>
    <w:rsid w:val="00D72EB8"/>
    <w:rsid w:val="00D73843"/>
    <w:rsid w:val="00D75F6B"/>
    <w:rsid w:val="00D77341"/>
    <w:rsid w:val="00D77356"/>
    <w:rsid w:val="00D77596"/>
    <w:rsid w:val="00D775D8"/>
    <w:rsid w:val="00D77B68"/>
    <w:rsid w:val="00D800CD"/>
    <w:rsid w:val="00D80372"/>
    <w:rsid w:val="00D80627"/>
    <w:rsid w:val="00D8063C"/>
    <w:rsid w:val="00D8074E"/>
    <w:rsid w:val="00D817FA"/>
    <w:rsid w:val="00D82F2B"/>
    <w:rsid w:val="00D83972"/>
    <w:rsid w:val="00D83E43"/>
    <w:rsid w:val="00D83F84"/>
    <w:rsid w:val="00D84033"/>
    <w:rsid w:val="00D84571"/>
    <w:rsid w:val="00D84CEE"/>
    <w:rsid w:val="00D85F78"/>
    <w:rsid w:val="00D85FBA"/>
    <w:rsid w:val="00D864DA"/>
    <w:rsid w:val="00D8676F"/>
    <w:rsid w:val="00D86A1C"/>
    <w:rsid w:val="00D87A98"/>
    <w:rsid w:val="00D87C52"/>
    <w:rsid w:val="00D9075C"/>
    <w:rsid w:val="00D90D3F"/>
    <w:rsid w:val="00D91338"/>
    <w:rsid w:val="00D9177D"/>
    <w:rsid w:val="00D925FF"/>
    <w:rsid w:val="00D92A4E"/>
    <w:rsid w:val="00D930E4"/>
    <w:rsid w:val="00D935D2"/>
    <w:rsid w:val="00D93B20"/>
    <w:rsid w:val="00D93F17"/>
    <w:rsid w:val="00D944F9"/>
    <w:rsid w:val="00D94502"/>
    <w:rsid w:val="00D94B28"/>
    <w:rsid w:val="00D94E64"/>
    <w:rsid w:val="00D9595E"/>
    <w:rsid w:val="00D963C4"/>
    <w:rsid w:val="00D9659E"/>
    <w:rsid w:val="00D9693E"/>
    <w:rsid w:val="00D96FC1"/>
    <w:rsid w:val="00D9789A"/>
    <w:rsid w:val="00D97D27"/>
    <w:rsid w:val="00D97D49"/>
    <w:rsid w:val="00DA0197"/>
    <w:rsid w:val="00DA0572"/>
    <w:rsid w:val="00DA089E"/>
    <w:rsid w:val="00DA126E"/>
    <w:rsid w:val="00DA13F6"/>
    <w:rsid w:val="00DA1CB9"/>
    <w:rsid w:val="00DA27D7"/>
    <w:rsid w:val="00DA2CEC"/>
    <w:rsid w:val="00DA2FAA"/>
    <w:rsid w:val="00DA3590"/>
    <w:rsid w:val="00DA3990"/>
    <w:rsid w:val="00DA3AE5"/>
    <w:rsid w:val="00DA4665"/>
    <w:rsid w:val="00DA4809"/>
    <w:rsid w:val="00DA4833"/>
    <w:rsid w:val="00DA49A2"/>
    <w:rsid w:val="00DA4BD8"/>
    <w:rsid w:val="00DA4C12"/>
    <w:rsid w:val="00DA51CC"/>
    <w:rsid w:val="00DA5234"/>
    <w:rsid w:val="00DA5A6D"/>
    <w:rsid w:val="00DA63D6"/>
    <w:rsid w:val="00DA6C62"/>
    <w:rsid w:val="00DA70ED"/>
    <w:rsid w:val="00DA7226"/>
    <w:rsid w:val="00DA74DB"/>
    <w:rsid w:val="00DA77F0"/>
    <w:rsid w:val="00DA7BF1"/>
    <w:rsid w:val="00DB0BA7"/>
    <w:rsid w:val="00DB1D4B"/>
    <w:rsid w:val="00DB28DF"/>
    <w:rsid w:val="00DB295C"/>
    <w:rsid w:val="00DB2FE2"/>
    <w:rsid w:val="00DB33E5"/>
    <w:rsid w:val="00DB41DB"/>
    <w:rsid w:val="00DB4B60"/>
    <w:rsid w:val="00DB4E5F"/>
    <w:rsid w:val="00DB4EE6"/>
    <w:rsid w:val="00DB501B"/>
    <w:rsid w:val="00DB5334"/>
    <w:rsid w:val="00DB61B0"/>
    <w:rsid w:val="00DB67A6"/>
    <w:rsid w:val="00DB68AE"/>
    <w:rsid w:val="00DB71CA"/>
    <w:rsid w:val="00DB77A1"/>
    <w:rsid w:val="00DB7C07"/>
    <w:rsid w:val="00DB7F0B"/>
    <w:rsid w:val="00DC0E82"/>
    <w:rsid w:val="00DC15EE"/>
    <w:rsid w:val="00DC1689"/>
    <w:rsid w:val="00DC1836"/>
    <w:rsid w:val="00DC1DB6"/>
    <w:rsid w:val="00DC1DE5"/>
    <w:rsid w:val="00DC1EBC"/>
    <w:rsid w:val="00DC1FE4"/>
    <w:rsid w:val="00DC24C7"/>
    <w:rsid w:val="00DC2D1E"/>
    <w:rsid w:val="00DC3A64"/>
    <w:rsid w:val="00DC3DE1"/>
    <w:rsid w:val="00DC4828"/>
    <w:rsid w:val="00DC4ECC"/>
    <w:rsid w:val="00DC5244"/>
    <w:rsid w:val="00DC527A"/>
    <w:rsid w:val="00DC5B9F"/>
    <w:rsid w:val="00DC5EA2"/>
    <w:rsid w:val="00DC6116"/>
    <w:rsid w:val="00DC6968"/>
    <w:rsid w:val="00DC6CA3"/>
    <w:rsid w:val="00DC6E3B"/>
    <w:rsid w:val="00DC736F"/>
    <w:rsid w:val="00DC7DF2"/>
    <w:rsid w:val="00DC7F42"/>
    <w:rsid w:val="00DD0436"/>
    <w:rsid w:val="00DD0F10"/>
    <w:rsid w:val="00DD12DA"/>
    <w:rsid w:val="00DD131F"/>
    <w:rsid w:val="00DD1666"/>
    <w:rsid w:val="00DD2EBC"/>
    <w:rsid w:val="00DD3070"/>
    <w:rsid w:val="00DD3382"/>
    <w:rsid w:val="00DD4655"/>
    <w:rsid w:val="00DD49AB"/>
    <w:rsid w:val="00DD4B00"/>
    <w:rsid w:val="00DD52EF"/>
    <w:rsid w:val="00DD5A4E"/>
    <w:rsid w:val="00DD5D5A"/>
    <w:rsid w:val="00DD5E72"/>
    <w:rsid w:val="00DD6235"/>
    <w:rsid w:val="00DD67E4"/>
    <w:rsid w:val="00DD6D52"/>
    <w:rsid w:val="00DD7D73"/>
    <w:rsid w:val="00DE052F"/>
    <w:rsid w:val="00DE0B3D"/>
    <w:rsid w:val="00DE0BE5"/>
    <w:rsid w:val="00DE1045"/>
    <w:rsid w:val="00DE17DD"/>
    <w:rsid w:val="00DE185D"/>
    <w:rsid w:val="00DE28B2"/>
    <w:rsid w:val="00DE29DF"/>
    <w:rsid w:val="00DE2C78"/>
    <w:rsid w:val="00DE301E"/>
    <w:rsid w:val="00DE3D3E"/>
    <w:rsid w:val="00DE4010"/>
    <w:rsid w:val="00DE4616"/>
    <w:rsid w:val="00DE4AAA"/>
    <w:rsid w:val="00DE4BD5"/>
    <w:rsid w:val="00DE5462"/>
    <w:rsid w:val="00DE562F"/>
    <w:rsid w:val="00DE57F9"/>
    <w:rsid w:val="00DE64BE"/>
    <w:rsid w:val="00DE6713"/>
    <w:rsid w:val="00DE6C42"/>
    <w:rsid w:val="00DE7185"/>
    <w:rsid w:val="00DE7A0E"/>
    <w:rsid w:val="00DE7DA4"/>
    <w:rsid w:val="00DF04EA"/>
    <w:rsid w:val="00DF0FA8"/>
    <w:rsid w:val="00DF2042"/>
    <w:rsid w:val="00DF2246"/>
    <w:rsid w:val="00DF2317"/>
    <w:rsid w:val="00DF26FB"/>
    <w:rsid w:val="00DF3085"/>
    <w:rsid w:val="00DF3697"/>
    <w:rsid w:val="00DF38E6"/>
    <w:rsid w:val="00DF3A87"/>
    <w:rsid w:val="00DF3B2D"/>
    <w:rsid w:val="00DF4177"/>
    <w:rsid w:val="00DF41C5"/>
    <w:rsid w:val="00DF472D"/>
    <w:rsid w:val="00DF48F7"/>
    <w:rsid w:val="00DF617A"/>
    <w:rsid w:val="00DF6879"/>
    <w:rsid w:val="00DF7470"/>
    <w:rsid w:val="00DF7520"/>
    <w:rsid w:val="00DF77EC"/>
    <w:rsid w:val="00DF7889"/>
    <w:rsid w:val="00DF7935"/>
    <w:rsid w:val="00DF79A8"/>
    <w:rsid w:val="00DF79E1"/>
    <w:rsid w:val="00E00B96"/>
    <w:rsid w:val="00E00F45"/>
    <w:rsid w:val="00E010C2"/>
    <w:rsid w:val="00E01585"/>
    <w:rsid w:val="00E01870"/>
    <w:rsid w:val="00E01951"/>
    <w:rsid w:val="00E0204A"/>
    <w:rsid w:val="00E0239F"/>
    <w:rsid w:val="00E02A63"/>
    <w:rsid w:val="00E02DA4"/>
    <w:rsid w:val="00E03240"/>
    <w:rsid w:val="00E03952"/>
    <w:rsid w:val="00E0398D"/>
    <w:rsid w:val="00E03E13"/>
    <w:rsid w:val="00E046CA"/>
    <w:rsid w:val="00E04C9E"/>
    <w:rsid w:val="00E04DC9"/>
    <w:rsid w:val="00E05345"/>
    <w:rsid w:val="00E058B2"/>
    <w:rsid w:val="00E05A57"/>
    <w:rsid w:val="00E060DD"/>
    <w:rsid w:val="00E064A9"/>
    <w:rsid w:val="00E064BB"/>
    <w:rsid w:val="00E0698E"/>
    <w:rsid w:val="00E06DF6"/>
    <w:rsid w:val="00E06F41"/>
    <w:rsid w:val="00E06FED"/>
    <w:rsid w:val="00E07C16"/>
    <w:rsid w:val="00E07C3F"/>
    <w:rsid w:val="00E10739"/>
    <w:rsid w:val="00E1169B"/>
    <w:rsid w:val="00E13480"/>
    <w:rsid w:val="00E13947"/>
    <w:rsid w:val="00E13BDC"/>
    <w:rsid w:val="00E142E0"/>
    <w:rsid w:val="00E14378"/>
    <w:rsid w:val="00E144C8"/>
    <w:rsid w:val="00E153EC"/>
    <w:rsid w:val="00E15432"/>
    <w:rsid w:val="00E16BE4"/>
    <w:rsid w:val="00E170FF"/>
    <w:rsid w:val="00E2002F"/>
    <w:rsid w:val="00E203DC"/>
    <w:rsid w:val="00E2052D"/>
    <w:rsid w:val="00E2054F"/>
    <w:rsid w:val="00E20BF0"/>
    <w:rsid w:val="00E20C9D"/>
    <w:rsid w:val="00E20CED"/>
    <w:rsid w:val="00E210EC"/>
    <w:rsid w:val="00E21D10"/>
    <w:rsid w:val="00E226C5"/>
    <w:rsid w:val="00E22A00"/>
    <w:rsid w:val="00E22A51"/>
    <w:rsid w:val="00E23936"/>
    <w:rsid w:val="00E23AA8"/>
    <w:rsid w:val="00E24588"/>
    <w:rsid w:val="00E25017"/>
    <w:rsid w:val="00E2526F"/>
    <w:rsid w:val="00E25578"/>
    <w:rsid w:val="00E256B6"/>
    <w:rsid w:val="00E26150"/>
    <w:rsid w:val="00E262EA"/>
    <w:rsid w:val="00E26679"/>
    <w:rsid w:val="00E2678E"/>
    <w:rsid w:val="00E2680F"/>
    <w:rsid w:val="00E26DE0"/>
    <w:rsid w:val="00E270AD"/>
    <w:rsid w:val="00E27B20"/>
    <w:rsid w:val="00E3047A"/>
    <w:rsid w:val="00E30C34"/>
    <w:rsid w:val="00E30CF0"/>
    <w:rsid w:val="00E30D5D"/>
    <w:rsid w:val="00E30EDA"/>
    <w:rsid w:val="00E31028"/>
    <w:rsid w:val="00E3145A"/>
    <w:rsid w:val="00E314FD"/>
    <w:rsid w:val="00E31631"/>
    <w:rsid w:val="00E31A75"/>
    <w:rsid w:val="00E31D50"/>
    <w:rsid w:val="00E3203C"/>
    <w:rsid w:val="00E3223C"/>
    <w:rsid w:val="00E3233A"/>
    <w:rsid w:val="00E324F7"/>
    <w:rsid w:val="00E326A7"/>
    <w:rsid w:val="00E334AF"/>
    <w:rsid w:val="00E33BC6"/>
    <w:rsid w:val="00E33DF4"/>
    <w:rsid w:val="00E340AE"/>
    <w:rsid w:val="00E34490"/>
    <w:rsid w:val="00E3471A"/>
    <w:rsid w:val="00E34F71"/>
    <w:rsid w:val="00E3569D"/>
    <w:rsid w:val="00E35832"/>
    <w:rsid w:val="00E358E1"/>
    <w:rsid w:val="00E35B37"/>
    <w:rsid w:val="00E36329"/>
    <w:rsid w:val="00E363C6"/>
    <w:rsid w:val="00E36613"/>
    <w:rsid w:val="00E36A23"/>
    <w:rsid w:val="00E36FEE"/>
    <w:rsid w:val="00E37BBE"/>
    <w:rsid w:val="00E41401"/>
    <w:rsid w:val="00E4189F"/>
    <w:rsid w:val="00E41A4A"/>
    <w:rsid w:val="00E41E8F"/>
    <w:rsid w:val="00E42195"/>
    <w:rsid w:val="00E42843"/>
    <w:rsid w:val="00E42D7A"/>
    <w:rsid w:val="00E42F88"/>
    <w:rsid w:val="00E43094"/>
    <w:rsid w:val="00E434EC"/>
    <w:rsid w:val="00E44331"/>
    <w:rsid w:val="00E44904"/>
    <w:rsid w:val="00E45757"/>
    <w:rsid w:val="00E45DC3"/>
    <w:rsid w:val="00E470A7"/>
    <w:rsid w:val="00E471F9"/>
    <w:rsid w:val="00E472A4"/>
    <w:rsid w:val="00E47311"/>
    <w:rsid w:val="00E47931"/>
    <w:rsid w:val="00E47EE0"/>
    <w:rsid w:val="00E503B1"/>
    <w:rsid w:val="00E503C4"/>
    <w:rsid w:val="00E512A8"/>
    <w:rsid w:val="00E51E5A"/>
    <w:rsid w:val="00E5285D"/>
    <w:rsid w:val="00E538E8"/>
    <w:rsid w:val="00E54207"/>
    <w:rsid w:val="00E54550"/>
    <w:rsid w:val="00E545E9"/>
    <w:rsid w:val="00E54C68"/>
    <w:rsid w:val="00E552AA"/>
    <w:rsid w:val="00E563B3"/>
    <w:rsid w:val="00E563B8"/>
    <w:rsid w:val="00E574A4"/>
    <w:rsid w:val="00E57AE9"/>
    <w:rsid w:val="00E57D04"/>
    <w:rsid w:val="00E60024"/>
    <w:rsid w:val="00E6048F"/>
    <w:rsid w:val="00E60772"/>
    <w:rsid w:val="00E60AF9"/>
    <w:rsid w:val="00E6187D"/>
    <w:rsid w:val="00E61909"/>
    <w:rsid w:val="00E6243C"/>
    <w:rsid w:val="00E625BD"/>
    <w:rsid w:val="00E6310C"/>
    <w:rsid w:val="00E63DD1"/>
    <w:rsid w:val="00E64822"/>
    <w:rsid w:val="00E65113"/>
    <w:rsid w:val="00E651BA"/>
    <w:rsid w:val="00E65CB6"/>
    <w:rsid w:val="00E6628F"/>
    <w:rsid w:val="00E66291"/>
    <w:rsid w:val="00E66382"/>
    <w:rsid w:val="00E66413"/>
    <w:rsid w:val="00E666F3"/>
    <w:rsid w:val="00E66AE2"/>
    <w:rsid w:val="00E670F1"/>
    <w:rsid w:val="00E67212"/>
    <w:rsid w:val="00E6726F"/>
    <w:rsid w:val="00E675BF"/>
    <w:rsid w:val="00E6772C"/>
    <w:rsid w:val="00E7005C"/>
    <w:rsid w:val="00E70466"/>
    <w:rsid w:val="00E7070E"/>
    <w:rsid w:val="00E70E20"/>
    <w:rsid w:val="00E712C8"/>
    <w:rsid w:val="00E712E1"/>
    <w:rsid w:val="00E71AF9"/>
    <w:rsid w:val="00E727AD"/>
    <w:rsid w:val="00E72932"/>
    <w:rsid w:val="00E73165"/>
    <w:rsid w:val="00E73D27"/>
    <w:rsid w:val="00E73D71"/>
    <w:rsid w:val="00E743DA"/>
    <w:rsid w:val="00E74693"/>
    <w:rsid w:val="00E766B5"/>
    <w:rsid w:val="00E76A85"/>
    <w:rsid w:val="00E77123"/>
    <w:rsid w:val="00E77B00"/>
    <w:rsid w:val="00E808BE"/>
    <w:rsid w:val="00E80F5A"/>
    <w:rsid w:val="00E815B8"/>
    <w:rsid w:val="00E8202A"/>
    <w:rsid w:val="00E820FE"/>
    <w:rsid w:val="00E826AE"/>
    <w:rsid w:val="00E826C5"/>
    <w:rsid w:val="00E82A80"/>
    <w:rsid w:val="00E82ABD"/>
    <w:rsid w:val="00E82C26"/>
    <w:rsid w:val="00E8418A"/>
    <w:rsid w:val="00E841F3"/>
    <w:rsid w:val="00E844FC"/>
    <w:rsid w:val="00E8455C"/>
    <w:rsid w:val="00E84C66"/>
    <w:rsid w:val="00E86266"/>
    <w:rsid w:val="00E865C8"/>
    <w:rsid w:val="00E86E5A"/>
    <w:rsid w:val="00E87564"/>
    <w:rsid w:val="00E87E30"/>
    <w:rsid w:val="00E87E67"/>
    <w:rsid w:val="00E90517"/>
    <w:rsid w:val="00E91390"/>
    <w:rsid w:val="00E914ED"/>
    <w:rsid w:val="00E91D6E"/>
    <w:rsid w:val="00E91D91"/>
    <w:rsid w:val="00E91E18"/>
    <w:rsid w:val="00E9254F"/>
    <w:rsid w:val="00E93369"/>
    <w:rsid w:val="00E93466"/>
    <w:rsid w:val="00E93952"/>
    <w:rsid w:val="00E93DDA"/>
    <w:rsid w:val="00E93E10"/>
    <w:rsid w:val="00E94D0B"/>
    <w:rsid w:val="00E95597"/>
    <w:rsid w:val="00E9600C"/>
    <w:rsid w:val="00E9665E"/>
    <w:rsid w:val="00E975EE"/>
    <w:rsid w:val="00E97912"/>
    <w:rsid w:val="00E97AC9"/>
    <w:rsid w:val="00E97B3B"/>
    <w:rsid w:val="00E97BB5"/>
    <w:rsid w:val="00E97EE1"/>
    <w:rsid w:val="00EA012A"/>
    <w:rsid w:val="00EA0418"/>
    <w:rsid w:val="00EA07B1"/>
    <w:rsid w:val="00EA0EB5"/>
    <w:rsid w:val="00EA0FA7"/>
    <w:rsid w:val="00EA144C"/>
    <w:rsid w:val="00EA1702"/>
    <w:rsid w:val="00EA1C25"/>
    <w:rsid w:val="00EA1CD7"/>
    <w:rsid w:val="00EA1EDF"/>
    <w:rsid w:val="00EA204F"/>
    <w:rsid w:val="00EA26BB"/>
    <w:rsid w:val="00EA2707"/>
    <w:rsid w:val="00EA2A8F"/>
    <w:rsid w:val="00EA3288"/>
    <w:rsid w:val="00EA4062"/>
    <w:rsid w:val="00EA50F1"/>
    <w:rsid w:val="00EA5B59"/>
    <w:rsid w:val="00EA61FE"/>
    <w:rsid w:val="00EA6964"/>
    <w:rsid w:val="00EA6BAB"/>
    <w:rsid w:val="00EA6BD2"/>
    <w:rsid w:val="00EB0141"/>
    <w:rsid w:val="00EB05A7"/>
    <w:rsid w:val="00EB09A9"/>
    <w:rsid w:val="00EB1D1F"/>
    <w:rsid w:val="00EB2EC3"/>
    <w:rsid w:val="00EB3206"/>
    <w:rsid w:val="00EB32AE"/>
    <w:rsid w:val="00EB378C"/>
    <w:rsid w:val="00EB3A00"/>
    <w:rsid w:val="00EB41EE"/>
    <w:rsid w:val="00EB43D3"/>
    <w:rsid w:val="00EB480F"/>
    <w:rsid w:val="00EB4898"/>
    <w:rsid w:val="00EB4AA5"/>
    <w:rsid w:val="00EB4B0F"/>
    <w:rsid w:val="00EB4B1F"/>
    <w:rsid w:val="00EB4FB0"/>
    <w:rsid w:val="00EB5682"/>
    <w:rsid w:val="00EB56B9"/>
    <w:rsid w:val="00EB61C1"/>
    <w:rsid w:val="00EB728E"/>
    <w:rsid w:val="00EB7394"/>
    <w:rsid w:val="00EB7737"/>
    <w:rsid w:val="00EB7B2C"/>
    <w:rsid w:val="00EB7F79"/>
    <w:rsid w:val="00EC0C40"/>
    <w:rsid w:val="00EC0F96"/>
    <w:rsid w:val="00EC1B3E"/>
    <w:rsid w:val="00EC1D7C"/>
    <w:rsid w:val="00EC220A"/>
    <w:rsid w:val="00EC2A17"/>
    <w:rsid w:val="00EC31B7"/>
    <w:rsid w:val="00EC32EE"/>
    <w:rsid w:val="00EC3FDB"/>
    <w:rsid w:val="00EC4076"/>
    <w:rsid w:val="00EC40E9"/>
    <w:rsid w:val="00EC5341"/>
    <w:rsid w:val="00EC569E"/>
    <w:rsid w:val="00EC5727"/>
    <w:rsid w:val="00EC59D9"/>
    <w:rsid w:val="00EC5A7B"/>
    <w:rsid w:val="00EC5C78"/>
    <w:rsid w:val="00EC5E9C"/>
    <w:rsid w:val="00EC5ED0"/>
    <w:rsid w:val="00EC5F3B"/>
    <w:rsid w:val="00EC6083"/>
    <w:rsid w:val="00EC6149"/>
    <w:rsid w:val="00EC620C"/>
    <w:rsid w:val="00EC6BC4"/>
    <w:rsid w:val="00EC6DD6"/>
    <w:rsid w:val="00EC7579"/>
    <w:rsid w:val="00EC79D1"/>
    <w:rsid w:val="00EC7C72"/>
    <w:rsid w:val="00ED04A0"/>
    <w:rsid w:val="00ED0591"/>
    <w:rsid w:val="00ED060A"/>
    <w:rsid w:val="00ED0A6D"/>
    <w:rsid w:val="00ED0EAC"/>
    <w:rsid w:val="00ED0F70"/>
    <w:rsid w:val="00ED0FBE"/>
    <w:rsid w:val="00ED204E"/>
    <w:rsid w:val="00ED2108"/>
    <w:rsid w:val="00ED214C"/>
    <w:rsid w:val="00ED23C1"/>
    <w:rsid w:val="00ED2437"/>
    <w:rsid w:val="00ED4275"/>
    <w:rsid w:val="00ED47A8"/>
    <w:rsid w:val="00ED4DB4"/>
    <w:rsid w:val="00ED4F5E"/>
    <w:rsid w:val="00ED5104"/>
    <w:rsid w:val="00ED5382"/>
    <w:rsid w:val="00ED63D4"/>
    <w:rsid w:val="00ED660A"/>
    <w:rsid w:val="00ED67C9"/>
    <w:rsid w:val="00ED7D98"/>
    <w:rsid w:val="00EE03BB"/>
    <w:rsid w:val="00EE07F2"/>
    <w:rsid w:val="00EE0942"/>
    <w:rsid w:val="00EE0AD4"/>
    <w:rsid w:val="00EE0ED8"/>
    <w:rsid w:val="00EE10A6"/>
    <w:rsid w:val="00EE1A82"/>
    <w:rsid w:val="00EE268E"/>
    <w:rsid w:val="00EE27DE"/>
    <w:rsid w:val="00EE2B44"/>
    <w:rsid w:val="00EE3318"/>
    <w:rsid w:val="00EE3726"/>
    <w:rsid w:val="00EE37B9"/>
    <w:rsid w:val="00EE4921"/>
    <w:rsid w:val="00EE4963"/>
    <w:rsid w:val="00EE4DFB"/>
    <w:rsid w:val="00EE57EE"/>
    <w:rsid w:val="00EE5DA6"/>
    <w:rsid w:val="00EE5E71"/>
    <w:rsid w:val="00EE5F76"/>
    <w:rsid w:val="00EE611D"/>
    <w:rsid w:val="00EE6547"/>
    <w:rsid w:val="00EE67B7"/>
    <w:rsid w:val="00EE6F62"/>
    <w:rsid w:val="00EE7102"/>
    <w:rsid w:val="00EE7289"/>
    <w:rsid w:val="00EF0692"/>
    <w:rsid w:val="00EF16B0"/>
    <w:rsid w:val="00EF1B34"/>
    <w:rsid w:val="00EF227B"/>
    <w:rsid w:val="00EF2634"/>
    <w:rsid w:val="00EF315F"/>
    <w:rsid w:val="00EF3743"/>
    <w:rsid w:val="00EF380C"/>
    <w:rsid w:val="00EF3B8F"/>
    <w:rsid w:val="00EF3F7F"/>
    <w:rsid w:val="00EF44FE"/>
    <w:rsid w:val="00EF5635"/>
    <w:rsid w:val="00EF58B3"/>
    <w:rsid w:val="00EF6075"/>
    <w:rsid w:val="00EF76B1"/>
    <w:rsid w:val="00EF79F9"/>
    <w:rsid w:val="00EF7C60"/>
    <w:rsid w:val="00F00092"/>
    <w:rsid w:val="00F0029C"/>
    <w:rsid w:val="00F006FC"/>
    <w:rsid w:val="00F00868"/>
    <w:rsid w:val="00F0086D"/>
    <w:rsid w:val="00F00998"/>
    <w:rsid w:val="00F00B58"/>
    <w:rsid w:val="00F00B66"/>
    <w:rsid w:val="00F011D4"/>
    <w:rsid w:val="00F01392"/>
    <w:rsid w:val="00F015F3"/>
    <w:rsid w:val="00F016A4"/>
    <w:rsid w:val="00F019DB"/>
    <w:rsid w:val="00F01B4E"/>
    <w:rsid w:val="00F01CDA"/>
    <w:rsid w:val="00F01F12"/>
    <w:rsid w:val="00F028D4"/>
    <w:rsid w:val="00F0297B"/>
    <w:rsid w:val="00F02B06"/>
    <w:rsid w:val="00F02E42"/>
    <w:rsid w:val="00F0340D"/>
    <w:rsid w:val="00F03463"/>
    <w:rsid w:val="00F03521"/>
    <w:rsid w:val="00F03B77"/>
    <w:rsid w:val="00F03C69"/>
    <w:rsid w:val="00F03F13"/>
    <w:rsid w:val="00F042E1"/>
    <w:rsid w:val="00F04693"/>
    <w:rsid w:val="00F047FD"/>
    <w:rsid w:val="00F058DD"/>
    <w:rsid w:val="00F058FE"/>
    <w:rsid w:val="00F05AD2"/>
    <w:rsid w:val="00F05BBC"/>
    <w:rsid w:val="00F06331"/>
    <w:rsid w:val="00F06383"/>
    <w:rsid w:val="00F06649"/>
    <w:rsid w:val="00F06F82"/>
    <w:rsid w:val="00F073D0"/>
    <w:rsid w:val="00F074B2"/>
    <w:rsid w:val="00F075A7"/>
    <w:rsid w:val="00F076AB"/>
    <w:rsid w:val="00F102B9"/>
    <w:rsid w:val="00F104F4"/>
    <w:rsid w:val="00F11021"/>
    <w:rsid w:val="00F11216"/>
    <w:rsid w:val="00F1163C"/>
    <w:rsid w:val="00F11B9C"/>
    <w:rsid w:val="00F11E9F"/>
    <w:rsid w:val="00F11F69"/>
    <w:rsid w:val="00F128DB"/>
    <w:rsid w:val="00F13135"/>
    <w:rsid w:val="00F133AD"/>
    <w:rsid w:val="00F1353B"/>
    <w:rsid w:val="00F13C3B"/>
    <w:rsid w:val="00F1402C"/>
    <w:rsid w:val="00F14A0B"/>
    <w:rsid w:val="00F14B09"/>
    <w:rsid w:val="00F151A2"/>
    <w:rsid w:val="00F15EFF"/>
    <w:rsid w:val="00F16210"/>
    <w:rsid w:val="00F166AD"/>
    <w:rsid w:val="00F166E9"/>
    <w:rsid w:val="00F16B4A"/>
    <w:rsid w:val="00F16D3A"/>
    <w:rsid w:val="00F16EAF"/>
    <w:rsid w:val="00F17063"/>
    <w:rsid w:val="00F17144"/>
    <w:rsid w:val="00F2009E"/>
    <w:rsid w:val="00F2029D"/>
    <w:rsid w:val="00F209A8"/>
    <w:rsid w:val="00F20BA7"/>
    <w:rsid w:val="00F20FDB"/>
    <w:rsid w:val="00F215BB"/>
    <w:rsid w:val="00F219E3"/>
    <w:rsid w:val="00F22035"/>
    <w:rsid w:val="00F2224A"/>
    <w:rsid w:val="00F237A1"/>
    <w:rsid w:val="00F23863"/>
    <w:rsid w:val="00F23C82"/>
    <w:rsid w:val="00F23CA7"/>
    <w:rsid w:val="00F241D9"/>
    <w:rsid w:val="00F24440"/>
    <w:rsid w:val="00F24471"/>
    <w:rsid w:val="00F2560A"/>
    <w:rsid w:val="00F2605F"/>
    <w:rsid w:val="00F26065"/>
    <w:rsid w:val="00F26174"/>
    <w:rsid w:val="00F26DE2"/>
    <w:rsid w:val="00F274E9"/>
    <w:rsid w:val="00F2795B"/>
    <w:rsid w:val="00F30110"/>
    <w:rsid w:val="00F302DD"/>
    <w:rsid w:val="00F303D3"/>
    <w:rsid w:val="00F30480"/>
    <w:rsid w:val="00F3083F"/>
    <w:rsid w:val="00F30A3B"/>
    <w:rsid w:val="00F30AAD"/>
    <w:rsid w:val="00F31FF1"/>
    <w:rsid w:val="00F32482"/>
    <w:rsid w:val="00F32705"/>
    <w:rsid w:val="00F32B49"/>
    <w:rsid w:val="00F33100"/>
    <w:rsid w:val="00F33441"/>
    <w:rsid w:val="00F33A09"/>
    <w:rsid w:val="00F33AFB"/>
    <w:rsid w:val="00F3444E"/>
    <w:rsid w:val="00F34775"/>
    <w:rsid w:val="00F34A57"/>
    <w:rsid w:val="00F36030"/>
    <w:rsid w:val="00F3621E"/>
    <w:rsid w:val="00F366B2"/>
    <w:rsid w:val="00F36827"/>
    <w:rsid w:val="00F36880"/>
    <w:rsid w:val="00F36FDF"/>
    <w:rsid w:val="00F37698"/>
    <w:rsid w:val="00F378E0"/>
    <w:rsid w:val="00F3792E"/>
    <w:rsid w:val="00F3795D"/>
    <w:rsid w:val="00F41B66"/>
    <w:rsid w:val="00F41BBA"/>
    <w:rsid w:val="00F41C2E"/>
    <w:rsid w:val="00F41EDF"/>
    <w:rsid w:val="00F423D1"/>
    <w:rsid w:val="00F42AE4"/>
    <w:rsid w:val="00F42CF5"/>
    <w:rsid w:val="00F42D6B"/>
    <w:rsid w:val="00F42EE6"/>
    <w:rsid w:val="00F42FD5"/>
    <w:rsid w:val="00F431F2"/>
    <w:rsid w:val="00F43720"/>
    <w:rsid w:val="00F43E1D"/>
    <w:rsid w:val="00F44CFD"/>
    <w:rsid w:val="00F44E3F"/>
    <w:rsid w:val="00F4527D"/>
    <w:rsid w:val="00F4540F"/>
    <w:rsid w:val="00F4618F"/>
    <w:rsid w:val="00F46E6B"/>
    <w:rsid w:val="00F4745D"/>
    <w:rsid w:val="00F475B7"/>
    <w:rsid w:val="00F47F24"/>
    <w:rsid w:val="00F50D21"/>
    <w:rsid w:val="00F51164"/>
    <w:rsid w:val="00F51872"/>
    <w:rsid w:val="00F51A10"/>
    <w:rsid w:val="00F5250C"/>
    <w:rsid w:val="00F527CE"/>
    <w:rsid w:val="00F528EA"/>
    <w:rsid w:val="00F52AA0"/>
    <w:rsid w:val="00F538D9"/>
    <w:rsid w:val="00F5408D"/>
    <w:rsid w:val="00F540C3"/>
    <w:rsid w:val="00F55305"/>
    <w:rsid w:val="00F56007"/>
    <w:rsid w:val="00F56835"/>
    <w:rsid w:val="00F5749F"/>
    <w:rsid w:val="00F5756A"/>
    <w:rsid w:val="00F57665"/>
    <w:rsid w:val="00F606AC"/>
    <w:rsid w:val="00F60CB3"/>
    <w:rsid w:val="00F60CFE"/>
    <w:rsid w:val="00F613BF"/>
    <w:rsid w:val="00F613CD"/>
    <w:rsid w:val="00F61760"/>
    <w:rsid w:val="00F61CC2"/>
    <w:rsid w:val="00F62279"/>
    <w:rsid w:val="00F626FD"/>
    <w:rsid w:val="00F62987"/>
    <w:rsid w:val="00F62A39"/>
    <w:rsid w:val="00F62E02"/>
    <w:rsid w:val="00F63C34"/>
    <w:rsid w:val="00F63C7D"/>
    <w:rsid w:val="00F644D0"/>
    <w:rsid w:val="00F64718"/>
    <w:rsid w:val="00F64735"/>
    <w:rsid w:val="00F64796"/>
    <w:rsid w:val="00F64B1D"/>
    <w:rsid w:val="00F65073"/>
    <w:rsid w:val="00F65152"/>
    <w:rsid w:val="00F657D3"/>
    <w:rsid w:val="00F65898"/>
    <w:rsid w:val="00F659E3"/>
    <w:rsid w:val="00F65E45"/>
    <w:rsid w:val="00F65E5A"/>
    <w:rsid w:val="00F6669E"/>
    <w:rsid w:val="00F678B7"/>
    <w:rsid w:val="00F67EE6"/>
    <w:rsid w:val="00F70210"/>
    <w:rsid w:val="00F70411"/>
    <w:rsid w:val="00F7168F"/>
    <w:rsid w:val="00F71AAE"/>
    <w:rsid w:val="00F71F68"/>
    <w:rsid w:val="00F7202B"/>
    <w:rsid w:val="00F721E8"/>
    <w:rsid w:val="00F72363"/>
    <w:rsid w:val="00F7251E"/>
    <w:rsid w:val="00F7275A"/>
    <w:rsid w:val="00F72A1B"/>
    <w:rsid w:val="00F72A1F"/>
    <w:rsid w:val="00F72C0C"/>
    <w:rsid w:val="00F73935"/>
    <w:rsid w:val="00F73CD6"/>
    <w:rsid w:val="00F74135"/>
    <w:rsid w:val="00F74A96"/>
    <w:rsid w:val="00F74CFF"/>
    <w:rsid w:val="00F762AC"/>
    <w:rsid w:val="00F767EC"/>
    <w:rsid w:val="00F76A34"/>
    <w:rsid w:val="00F770AA"/>
    <w:rsid w:val="00F80065"/>
    <w:rsid w:val="00F8032A"/>
    <w:rsid w:val="00F803F3"/>
    <w:rsid w:val="00F80558"/>
    <w:rsid w:val="00F81DA8"/>
    <w:rsid w:val="00F81DFD"/>
    <w:rsid w:val="00F82066"/>
    <w:rsid w:val="00F82133"/>
    <w:rsid w:val="00F822FD"/>
    <w:rsid w:val="00F82864"/>
    <w:rsid w:val="00F84457"/>
    <w:rsid w:val="00F84936"/>
    <w:rsid w:val="00F84C6F"/>
    <w:rsid w:val="00F85431"/>
    <w:rsid w:val="00F856F9"/>
    <w:rsid w:val="00F8694F"/>
    <w:rsid w:val="00F86C45"/>
    <w:rsid w:val="00F908AC"/>
    <w:rsid w:val="00F909DA"/>
    <w:rsid w:val="00F910E3"/>
    <w:rsid w:val="00F91327"/>
    <w:rsid w:val="00F9153E"/>
    <w:rsid w:val="00F92340"/>
    <w:rsid w:val="00F9245A"/>
    <w:rsid w:val="00F930E7"/>
    <w:rsid w:val="00F93BE5"/>
    <w:rsid w:val="00F93EEF"/>
    <w:rsid w:val="00F94573"/>
    <w:rsid w:val="00F9515F"/>
    <w:rsid w:val="00F95438"/>
    <w:rsid w:val="00F9615D"/>
    <w:rsid w:val="00F963C7"/>
    <w:rsid w:val="00F96D8C"/>
    <w:rsid w:val="00F96DB0"/>
    <w:rsid w:val="00F96DFE"/>
    <w:rsid w:val="00F97441"/>
    <w:rsid w:val="00F97675"/>
    <w:rsid w:val="00FA0513"/>
    <w:rsid w:val="00FA08B7"/>
    <w:rsid w:val="00FA0CED"/>
    <w:rsid w:val="00FA1893"/>
    <w:rsid w:val="00FA1DEE"/>
    <w:rsid w:val="00FA223B"/>
    <w:rsid w:val="00FA251B"/>
    <w:rsid w:val="00FA3553"/>
    <w:rsid w:val="00FA3575"/>
    <w:rsid w:val="00FA471A"/>
    <w:rsid w:val="00FA47EE"/>
    <w:rsid w:val="00FA587A"/>
    <w:rsid w:val="00FA5E05"/>
    <w:rsid w:val="00FA6500"/>
    <w:rsid w:val="00FA7D32"/>
    <w:rsid w:val="00FA7DCD"/>
    <w:rsid w:val="00FA7ED5"/>
    <w:rsid w:val="00FB0D40"/>
    <w:rsid w:val="00FB11DE"/>
    <w:rsid w:val="00FB1564"/>
    <w:rsid w:val="00FB1B3C"/>
    <w:rsid w:val="00FB23B6"/>
    <w:rsid w:val="00FB25B2"/>
    <w:rsid w:val="00FB29C1"/>
    <w:rsid w:val="00FB33C0"/>
    <w:rsid w:val="00FB43F3"/>
    <w:rsid w:val="00FB46D0"/>
    <w:rsid w:val="00FB4927"/>
    <w:rsid w:val="00FB4B15"/>
    <w:rsid w:val="00FB4B7B"/>
    <w:rsid w:val="00FB5251"/>
    <w:rsid w:val="00FB5474"/>
    <w:rsid w:val="00FB58E2"/>
    <w:rsid w:val="00FB5CC7"/>
    <w:rsid w:val="00FB6295"/>
    <w:rsid w:val="00FB6A68"/>
    <w:rsid w:val="00FB6D0C"/>
    <w:rsid w:val="00FB75CE"/>
    <w:rsid w:val="00FC0084"/>
    <w:rsid w:val="00FC016C"/>
    <w:rsid w:val="00FC0D81"/>
    <w:rsid w:val="00FC0F33"/>
    <w:rsid w:val="00FC111D"/>
    <w:rsid w:val="00FC11F2"/>
    <w:rsid w:val="00FC18F7"/>
    <w:rsid w:val="00FC1AD8"/>
    <w:rsid w:val="00FC1D32"/>
    <w:rsid w:val="00FC23C5"/>
    <w:rsid w:val="00FC25AF"/>
    <w:rsid w:val="00FC2662"/>
    <w:rsid w:val="00FC2705"/>
    <w:rsid w:val="00FC29D0"/>
    <w:rsid w:val="00FC2CD9"/>
    <w:rsid w:val="00FC3069"/>
    <w:rsid w:val="00FC331A"/>
    <w:rsid w:val="00FC3505"/>
    <w:rsid w:val="00FC39DA"/>
    <w:rsid w:val="00FC3B9A"/>
    <w:rsid w:val="00FC3C36"/>
    <w:rsid w:val="00FC3D6E"/>
    <w:rsid w:val="00FC425A"/>
    <w:rsid w:val="00FC47C4"/>
    <w:rsid w:val="00FC4CC2"/>
    <w:rsid w:val="00FC4E72"/>
    <w:rsid w:val="00FC50CD"/>
    <w:rsid w:val="00FC533C"/>
    <w:rsid w:val="00FC5918"/>
    <w:rsid w:val="00FC5B64"/>
    <w:rsid w:val="00FC5BA8"/>
    <w:rsid w:val="00FC5E42"/>
    <w:rsid w:val="00FC5F0B"/>
    <w:rsid w:val="00FC686F"/>
    <w:rsid w:val="00FC6D28"/>
    <w:rsid w:val="00FC7BE2"/>
    <w:rsid w:val="00FD006C"/>
    <w:rsid w:val="00FD0290"/>
    <w:rsid w:val="00FD0C58"/>
    <w:rsid w:val="00FD1F19"/>
    <w:rsid w:val="00FD1F52"/>
    <w:rsid w:val="00FD202A"/>
    <w:rsid w:val="00FD2132"/>
    <w:rsid w:val="00FD225B"/>
    <w:rsid w:val="00FD242A"/>
    <w:rsid w:val="00FD2459"/>
    <w:rsid w:val="00FD326C"/>
    <w:rsid w:val="00FD32F3"/>
    <w:rsid w:val="00FD45CE"/>
    <w:rsid w:val="00FD461A"/>
    <w:rsid w:val="00FD4A91"/>
    <w:rsid w:val="00FD4CBB"/>
    <w:rsid w:val="00FD5317"/>
    <w:rsid w:val="00FD5346"/>
    <w:rsid w:val="00FD5788"/>
    <w:rsid w:val="00FD5843"/>
    <w:rsid w:val="00FD5BFE"/>
    <w:rsid w:val="00FD64ED"/>
    <w:rsid w:val="00FE23B4"/>
    <w:rsid w:val="00FE2BF2"/>
    <w:rsid w:val="00FE2DC5"/>
    <w:rsid w:val="00FE300E"/>
    <w:rsid w:val="00FE34D3"/>
    <w:rsid w:val="00FE3567"/>
    <w:rsid w:val="00FE379E"/>
    <w:rsid w:val="00FE3DA5"/>
    <w:rsid w:val="00FE4094"/>
    <w:rsid w:val="00FE416E"/>
    <w:rsid w:val="00FE45DB"/>
    <w:rsid w:val="00FE5DE6"/>
    <w:rsid w:val="00FE68F0"/>
    <w:rsid w:val="00FE7327"/>
    <w:rsid w:val="00FE781C"/>
    <w:rsid w:val="00FE7BB0"/>
    <w:rsid w:val="00FF0151"/>
    <w:rsid w:val="00FF0415"/>
    <w:rsid w:val="00FF04A3"/>
    <w:rsid w:val="00FF11B9"/>
    <w:rsid w:val="00FF1B28"/>
    <w:rsid w:val="00FF1F7E"/>
    <w:rsid w:val="00FF1F91"/>
    <w:rsid w:val="00FF24F5"/>
    <w:rsid w:val="00FF27CD"/>
    <w:rsid w:val="00FF297D"/>
    <w:rsid w:val="00FF2B6D"/>
    <w:rsid w:val="00FF2F37"/>
    <w:rsid w:val="00FF39FF"/>
    <w:rsid w:val="00FF3E4A"/>
    <w:rsid w:val="00FF3EAF"/>
    <w:rsid w:val="00FF3F9F"/>
    <w:rsid w:val="00FF3FE9"/>
    <w:rsid w:val="00FF3FF9"/>
    <w:rsid w:val="00FF408A"/>
    <w:rsid w:val="00FF433A"/>
    <w:rsid w:val="00FF4F8C"/>
    <w:rsid w:val="00FF62D1"/>
    <w:rsid w:val="00FF652A"/>
    <w:rsid w:val="00FF665D"/>
    <w:rsid w:val="00FF6673"/>
    <w:rsid w:val="00FF6ED6"/>
    <w:rsid w:val="00FF7373"/>
    <w:rsid w:val="00FF7984"/>
    <w:rsid w:val="00FF7BB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F2AF3C"/>
  <w15:docId w15:val="{F52B4B99-3453-4695-B394-0622CC0AD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1" w:defUIPriority="99" w:defSemiHidden="0" w:defUnhideWhenUsed="0" w:defQFormat="0" w:count="375">
    <w:lsdException w:name="Normal" w:locked="0" w:uiPriority="0" w:qFormat="1"/>
    <w:lsdException w:name="heading 1" w:locked="0" w:uiPriority="0" w:qFormat="1"/>
    <w:lsdException w:name="heading 2" w:locked="0" w:semiHidden="1" w:uiPriority="0" w:unhideWhenUsed="1" w:qFormat="1"/>
    <w:lsdException w:name="heading 3" w:locked="0" w:semiHidden="1" w:uiPriority="0" w:unhideWhenUsed="1" w:qFormat="1"/>
    <w:lsdException w:name="heading 4" w:locked="0" w:semiHidden="1" w:uiPriority="0" w:unhideWhenUsed="1" w:qFormat="1"/>
    <w:lsdException w:name="heading 5" w:locked="0" w:semiHidden="1" w:uiPriority="0" w:unhideWhenUsed="1" w:qFormat="1"/>
    <w:lsdException w:name="heading 6" w:locked="0" w:semiHidden="1" w:uiPriority="0" w:unhideWhenUsed="1" w:qFormat="1"/>
    <w:lsdException w:name="heading 7" w:locked="0" w:semiHidden="1" w:uiPriority="0" w:unhideWhenUsed="1" w:qFormat="1"/>
    <w:lsdException w:name="heading 8" w:locked="0" w:semiHidden="1" w:uiPriority="0" w:unhideWhenUsed="1" w:qFormat="1"/>
    <w:lsdException w:name="heading 9" w:locked="0"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semiHidden="1" w:unhideWhenUsed="1"/>
    <w:lsdException w:name="No List" w:locked="0" w:semiHidden="1" w:unhideWhenUsed="1"/>
    <w:lsdException w:name="Outline List 1" w:semiHidden="1" w:unhideWhenUsed="1"/>
    <w:lsdException w:name="Outline List 2" w:locked="0"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nhideWhenUsed="1"/>
    <w:lsdException w:name="Smart Hyperlink" w:locked="0" w:semiHidden="1" w:unhideWhenUsed="1"/>
    <w:lsdException w:name="Hashtag" w:locked="0" w:semiHidden="1" w:unhideWhenUsed="1"/>
    <w:lsdException w:name="Unresolved Mention" w:locked="0" w:semiHidden="1" w:unhideWhenUsed="1"/>
  </w:latentStyles>
  <w:style w:type="paragraph" w:default="1" w:styleId="a">
    <w:name w:val="Normal"/>
    <w:qFormat/>
    <w:rsid w:val="00C02370"/>
    <w:pPr>
      <w:widowControl w:val="0"/>
      <w:autoSpaceDE w:val="0"/>
      <w:autoSpaceDN w:val="0"/>
      <w:spacing w:after="180" w:line="240" w:lineRule="auto"/>
    </w:pPr>
    <w:rPr>
      <w:rFonts w:ascii="Times New Roman" w:eastAsia="맑은 고딕" w:hAnsi="Times New Roman" w:cs="Times New Roman"/>
      <w:sz w:val="22"/>
      <w:lang w:val="en-GB"/>
    </w:rPr>
  </w:style>
  <w:style w:type="paragraph" w:styleId="1">
    <w:name w:val="heading 1"/>
    <w:aliases w:val="H1,h1,app heading 1,l1,Memo Heading 1,h11,h12,h13,h14,h15,h16"/>
    <w:next w:val="a"/>
    <w:link w:val="1Char"/>
    <w:qFormat/>
    <w:locked/>
    <w:rsid w:val="00C02370"/>
    <w:pPr>
      <w:keepNext/>
      <w:keepLines/>
      <w:numPr>
        <w:numId w:val="2"/>
      </w:numPr>
      <w:pBdr>
        <w:top w:val="single" w:sz="12" w:space="3" w:color="auto"/>
      </w:pBdr>
      <w:spacing w:before="240" w:after="120" w:line="264" w:lineRule="auto"/>
      <w:ind w:left="0" w:firstLine="0"/>
      <w:jc w:val="left"/>
      <w:outlineLvl w:val="0"/>
    </w:pPr>
    <w:rPr>
      <w:rFonts w:ascii="Arial" w:hAnsi="Arial" w:cs="Arial"/>
      <w:kern w:val="0"/>
      <w:sz w:val="36"/>
      <w:szCs w:val="28"/>
      <w:lang w:val="en-GB" w:eastAsia="zh-TW"/>
    </w:rPr>
  </w:style>
  <w:style w:type="paragraph" w:styleId="2">
    <w:name w:val="heading 2"/>
    <w:aliases w:val="Head2A,2,H2,h2,UNDERRUBRIK 1-2"/>
    <w:basedOn w:val="1"/>
    <w:next w:val="a"/>
    <w:link w:val="2Char"/>
    <w:qFormat/>
    <w:locked/>
    <w:rsid w:val="00491D04"/>
    <w:pPr>
      <w:numPr>
        <w:ilvl w:val="1"/>
      </w:numPr>
      <w:spacing w:before="180"/>
      <w:outlineLvl w:val="1"/>
    </w:pPr>
  </w:style>
  <w:style w:type="paragraph" w:styleId="3">
    <w:name w:val="heading 3"/>
    <w:aliases w:val="Underrubrik2,H3,no break,Memo Heading 3"/>
    <w:basedOn w:val="2"/>
    <w:next w:val="a"/>
    <w:link w:val="3Char"/>
    <w:qFormat/>
    <w:locked/>
    <w:rsid w:val="00491D04"/>
    <w:pPr>
      <w:numPr>
        <w:ilvl w:val="2"/>
      </w:numPr>
      <w:spacing w:before="120"/>
      <w:outlineLvl w:val="2"/>
    </w:pPr>
    <w:rPr>
      <w:sz w:val="28"/>
    </w:rPr>
  </w:style>
  <w:style w:type="paragraph" w:styleId="4">
    <w:name w:val="heading 4"/>
    <w:aliases w:val="h4,H4,H41,h41,H42,h42,H43,h43,H411,h411,H421,h421,H44,h44,H412,h412,H422,h422,H431,h431,H45,h45,H413,h413,H423,h423,H432,h432,H46,h46,H47,h47"/>
    <w:basedOn w:val="a0"/>
    <w:next w:val="a"/>
    <w:link w:val="4Char"/>
    <w:qFormat/>
    <w:locked/>
    <w:rsid w:val="00C02370"/>
    <w:pPr>
      <w:numPr>
        <w:ilvl w:val="1"/>
        <w:numId w:val="3"/>
      </w:numPr>
      <w:spacing w:before="120"/>
      <w:jc w:val="both"/>
      <w:outlineLvl w:val="3"/>
    </w:pPr>
    <w:rPr>
      <w:rFonts w:ascii="Arial" w:hAnsi="Arial" w:cs="Arial"/>
      <w:b w:val="0"/>
      <w:szCs w:val="24"/>
    </w:rPr>
  </w:style>
  <w:style w:type="paragraph" w:styleId="5">
    <w:name w:val="heading 5"/>
    <w:aliases w:val="H5"/>
    <w:basedOn w:val="4"/>
    <w:next w:val="a"/>
    <w:link w:val="5Char"/>
    <w:qFormat/>
    <w:locked/>
    <w:rsid w:val="000120A5"/>
    <w:pPr>
      <w:numPr>
        <w:ilvl w:val="2"/>
      </w:numPr>
      <w:outlineLvl w:val="4"/>
    </w:pPr>
    <w:rPr>
      <w:sz w:val="28"/>
    </w:rPr>
  </w:style>
  <w:style w:type="paragraph" w:styleId="6">
    <w:name w:val="heading 6"/>
    <w:basedOn w:val="a"/>
    <w:next w:val="a"/>
    <w:link w:val="6Char"/>
    <w:qFormat/>
    <w:locked/>
    <w:rsid w:val="00491D04"/>
    <w:pPr>
      <w:keepNext/>
      <w:keepLines/>
      <w:widowControl/>
      <w:numPr>
        <w:ilvl w:val="5"/>
        <w:numId w:val="1"/>
      </w:numPr>
      <w:autoSpaceDE/>
      <w:autoSpaceDN/>
      <w:spacing w:before="120"/>
      <w:jc w:val="left"/>
      <w:outlineLvl w:val="5"/>
    </w:pPr>
    <w:rPr>
      <w:rFonts w:ascii="Arial" w:eastAsia="MS Mincho" w:hAnsi="Arial"/>
      <w:kern w:val="0"/>
      <w:szCs w:val="20"/>
      <w:lang w:eastAsia="en-US"/>
    </w:rPr>
  </w:style>
  <w:style w:type="paragraph" w:styleId="7">
    <w:name w:val="heading 7"/>
    <w:basedOn w:val="a"/>
    <w:next w:val="a"/>
    <w:link w:val="7Char"/>
    <w:qFormat/>
    <w:locked/>
    <w:rsid w:val="00491D04"/>
    <w:pPr>
      <w:keepNext/>
      <w:keepLines/>
      <w:widowControl/>
      <w:numPr>
        <w:ilvl w:val="6"/>
        <w:numId w:val="1"/>
      </w:numPr>
      <w:autoSpaceDE/>
      <w:autoSpaceDN/>
      <w:spacing w:before="120"/>
      <w:jc w:val="left"/>
      <w:outlineLvl w:val="6"/>
    </w:pPr>
    <w:rPr>
      <w:rFonts w:ascii="Arial" w:eastAsia="MS Mincho" w:hAnsi="Arial"/>
      <w:kern w:val="0"/>
      <w:szCs w:val="20"/>
      <w:lang w:eastAsia="en-US"/>
    </w:rPr>
  </w:style>
  <w:style w:type="paragraph" w:styleId="8">
    <w:name w:val="heading 8"/>
    <w:aliases w:val="Table Heading"/>
    <w:basedOn w:val="1"/>
    <w:next w:val="a"/>
    <w:link w:val="8Char"/>
    <w:qFormat/>
    <w:locked/>
    <w:rsid w:val="00491D04"/>
    <w:pPr>
      <w:numPr>
        <w:ilvl w:val="7"/>
      </w:numPr>
      <w:outlineLvl w:val="7"/>
    </w:pPr>
  </w:style>
  <w:style w:type="paragraph" w:styleId="9">
    <w:name w:val="heading 9"/>
    <w:aliases w:val="Figure Heading,FH"/>
    <w:basedOn w:val="8"/>
    <w:next w:val="a"/>
    <w:link w:val="9Char"/>
    <w:qFormat/>
    <w:locked/>
    <w:rsid w:val="00491D04"/>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
    <w:basedOn w:val="a1"/>
    <w:link w:val="1"/>
    <w:rsid w:val="00C02370"/>
    <w:rPr>
      <w:rFonts w:ascii="Arial" w:hAnsi="Arial" w:cs="Arial"/>
      <w:kern w:val="0"/>
      <w:sz w:val="36"/>
      <w:szCs w:val="28"/>
      <w:lang w:val="en-GB" w:eastAsia="zh-TW"/>
    </w:rPr>
  </w:style>
  <w:style w:type="character" w:customStyle="1" w:styleId="2Char">
    <w:name w:val="제목 2 Char"/>
    <w:aliases w:val="Head2A Char,2 Char,H2 Char,h2 Char,UNDERRUBRIK 1-2 Char"/>
    <w:basedOn w:val="a1"/>
    <w:link w:val="2"/>
    <w:rsid w:val="00491D04"/>
    <w:rPr>
      <w:rFonts w:ascii="Arial" w:hAnsi="Arial" w:cs="Arial"/>
      <w:kern w:val="0"/>
      <w:sz w:val="36"/>
      <w:szCs w:val="28"/>
      <w:lang w:val="en-GB" w:eastAsia="zh-TW"/>
    </w:rPr>
  </w:style>
  <w:style w:type="character" w:customStyle="1" w:styleId="3Char">
    <w:name w:val="제목 3 Char"/>
    <w:aliases w:val="Underrubrik2 Char,H3 Char,no break Char,Memo Heading 3 Char"/>
    <w:basedOn w:val="a1"/>
    <w:link w:val="3"/>
    <w:rsid w:val="00491D04"/>
    <w:rPr>
      <w:rFonts w:ascii="Arial" w:hAnsi="Arial" w:cs="Arial"/>
      <w:kern w:val="0"/>
      <w:sz w:val="28"/>
      <w:szCs w:val="28"/>
      <w:lang w:val="en-GB" w:eastAsia="zh-TW"/>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1"/>
    <w:link w:val="4"/>
    <w:rsid w:val="00C02370"/>
    <w:rPr>
      <w:rFonts w:ascii="Arial" w:eastAsiaTheme="majorEastAsia" w:hAnsi="Arial" w:cs="Arial"/>
      <w:bCs/>
      <w:sz w:val="32"/>
      <w:szCs w:val="24"/>
      <w:lang w:val="en-GB"/>
    </w:rPr>
  </w:style>
  <w:style w:type="character" w:customStyle="1" w:styleId="5Char">
    <w:name w:val="제목 5 Char"/>
    <w:aliases w:val="H5 Char"/>
    <w:basedOn w:val="a1"/>
    <w:link w:val="5"/>
    <w:rsid w:val="000120A5"/>
    <w:rPr>
      <w:rFonts w:ascii="Arial" w:eastAsiaTheme="majorEastAsia" w:hAnsi="Arial" w:cs="Arial"/>
      <w:bCs/>
      <w:sz w:val="28"/>
      <w:szCs w:val="24"/>
      <w:lang w:val="en-GB"/>
    </w:rPr>
  </w:style>
  <w:style w:type="character" w:customStyle="1" w:styleId="6Char">
    <w:name w:val="제목 6 Char"/>
    <w:basedOn w:val="a1"/>
    <w:link w:val="6"/>
    <w:rsid w:val="00491D04"/>
    <w:rPr>
      <w:rFonts w:ascii="Arial" w:eastAsia="MS Mincho" w:hAnsi="Arial" w:cs="Times New Roman"/>
      <w:kern w:val="0"/>
      <w:sz w:val="22"/>
      <w:szCs w:val="20"/>
      <w:lang w:val="en-GB" w:eastAsia="en-US"/>
    </w:rPr>
  </w:style>
  <w:style w:type="character" w:customStyle="1" w:styleId="7Char">
    <w:name w:val="제목 7 Char"/>
    <w:basedOn w:val="a1"/>
    <w:link w:val="7"/>
    <w:rsid w:val="00491D04"/>
    <w:rPr>
      <w:rFonts w:ascii="Arial" w:eastAsia="MS Mincho" w:hAnsi="Arial" w:cs="Times New Roman"/>
      <w:kern w:val="0"/>
      <w:sz w:val="22"/>
      <w:szCs w:val="20"/>
      <w:lang w:val="en-GB" w:eastAsia="en-US"/>
    </w:rPr>
  </w:style>
  <w:style w:type="character" w:customStyle="1" w:styleId="8Char">
    <w:name w:val="제목 8 Char"/>
    <w:aliases w:val="Table Heading Char"/>
    <w:basedOn w:val="a1"/>
    <w:link w:val="8"/>
    <w:rsid w:val="00491D04"/>
    <w:rPr>
      <w:rFonts w:ascii="Arial" w:hAnsi="Arial" w:cs="Arial"/>
      <w:kern w:val="0"/>
      <w:sz w:val="36"/>
      <w:szCs w:val="28"/>
      <w:lang w:val="en-GB" w:eastAsia="zh-TW"/>
    </w:rPr>
  </w:style>
  <w:style w:type="character" w:customStyle="1" w:styleId="9Char">
    <w:name w:val="제목 9 Char"/>
    <w:aliases w:val="Figure Heading Char,FH Char"/>
    <w:basedOn w:val="a1"/>
    <w:link w:val="9"/>
    <w:rsid w:val="00491D04"/>
    <w:rPr>
      <w:rFonts w:ascii="Arial" w:hAnsi="Arial" w:cs="Arial"/>
      <w:kern w:val="0"/>
      <w:sz w:val="36"/>
      <w:szCs w:val="28"/>
      <w:lang w:val="en-GB" w:eastAsia="zh-TW"/>
    </w:rPr>
  </w:style>
  <w:style w:type="paragraph" w:styleId="a4">
    <w:name w:val="List Paragraph"/>
    <w:aliases w:val="- Bullets,リスト段落,List Paragraph,Lista1,?? ??,?????,????,列出段落1,中等深浅网格 1 - 着色 21,列表段落,¥¡¡¡¡ì¬º¥¹¥È¶ÎÂä,ÁÐ³ö¶ÎÂä,列表段落1,—ño’i—Ž,¥ê¥¹¥È¶ÎÂä,列出段落,1st level - Bullet List Paragraph,Lettre d'introduction,Paragrafo elenco,Normal bullet 2,Bullet list,목록단락,列"/>
    <w:basedOn w:val="a"/>
    <w:link w:val="Char"/>
    <w:uiPriority w:val="34"/>
    <w:qFormat/>
    <w:locked/>
    <w:rsid w:val="00491D04"/>
    <w:pPr>
      <w:ind w:leftChars="400" w:left="800"/>
    </w:pPr>
  </w:style>
  <w:style w:type="paragraph" w:customStyle="1" w:styleId="TAL">
    <w:name w:val="TAL"/>
    <w:basedOn w:val="a"/>
    <w:locked/>
    <w:rsid w:val="006B2566"/>
    <w:pPr>
      <w:keepNext/>
      <w:keepLines/>
      <w:widowControl/>
      <w:autoSpaceDE/>
      <w:autoSpaceDN/>
      <w:spacing w:after="0"/>
      <w:jc w:val="left"/>
    </w:pPr>
    <w:rPr>
      <w:rFonts w:ascii="Arial" w:eastAsia="SimSun" w:hAnsi="Arial"/>
      <w:kern w:val="0"/>
      <w:sz w:val="18"/>
      <w:szCs w:val="20"/>
      <w:lang w:eastAsia="en-US"/>
    </w:rPr>
  </w:style>
  <w:style w:type="paragraph" w:styleId="a5">
    <w:name w:val="header"/>
    <w:basedOn w:val="a"/>
    <w:link w:val="Char0"/>
    <w:uiPriority w:val="99"/>
    <w:unhideWhenUsed/>
    <w:locked/>
    <w:rsid w:val="004B3531"/>
    <w:pPr>
      <w:tabs>
        <w:tab w:val="center" w:pos="4513"/>
        <w:tab w:val="right" w:pos="9026"/>
      </w:tabs>
      <w:snapToGrid w:val="0"/>
    </w:pPr>
  </w:style>
  <w:style w:type="character" w:customStyle="1" w:styleId="Char0">
    <w:name w:val="머리글 Char"/>
    <w:basedOn w:val="a1"/>
    <w:link w:val="a5"/>
    <w:uiPriority w:val="99"/>
    <w:rsid w:val="004B3531"/>
  </w:style>
  <w:style w:type="paragraph" w:styleId="a6">
    <w:name w:val="footer"/>
    <w:basedOn w:val="a"/>
    <w:link w:val="Char1"/>
    <w:uiPriority w:val="99"/>
    <w:unhideWhenUsed/>
    <w:locked/>
    <w:rsid w:val="004B3531"/>
    <w:pPr>
      <w:tabs>
        <w:tab w:val="center" w:pos="4513"/>
        <w:tab w:val="right" w:pos="9026"/>
      </w:tabs>
      <w:snapToGrid w:val="0"/>
    </w:pPr>
  </w:style>
  <w:style w:type="character" w:customStyle="1" w:styleId="Char1">
    <w:name w:val="바닥글 Char"/>
    <w:basedOn w:val="a1"/>
    <w:link w:val="a6"/>
    <w:uiPriority w:val="99"/>
    <w:rsid w:val="004B3531"/>
  </w:style>
  <w:style w:type="paragraph" w:styleId="a7">
    <w:name w:val="caption"/>
    <w:basedOn w:val="a"/>
    <w:next w:val="a"/>
    <w:uiPriority w:val="35"/>
    <w:unhideWhenUsed/>
    <w:qFormat/>
    <w:locked/>
    <w:rsid w:val="00C6780A"/>
    <w:rPr>
      <w:b/>
      <w:bCs/>
      <w:szCs w:val="20"/>
    </w:rPr>
  </w:style>
  <w:style w:type="paragraph" w:styleId="a8">
    <w:name w:val="Balloon Text"/>
    <w:basedOn w:val="a"/>
    <w:link w:val="Char2"/>
    <w:uiPriority w:val="99"/>
    <w:semiHidden/>
    <w:unhideWhenUsed/>
    <w:locked/>
    <w:rsid w:val="000528B1"/>
    <w:pPr>
      <w:spacing w:after="0"/>
    </w:pPr>
    <w:rPr>
      <w:rFonts w:asciiTheme="majorHAnsi" w:eastAsiaTheme="majorEastAsia" w:hAnsiTheme="majorHAnsi" w:cstheme="majorBidi"/>
      <w:sz w:val="18"/>
      <w:szCs w:val="18"/>
    </w:rPr>
  </w:style>
  <w:style w:type="character" w:customStyle="1" w:styleId="Char2">
    <w:name w:val="풍선 도움말 텍스트 Char"/>
    <w:basedOn w:val="a1"/>
    <w:link w:val="a8"/>
    <w:uiPriority w:val="99"/>
    <w:semiHidden/>
    <w:rsid w:val="000528B1"/>
    <w:rPr>
      <w:rFonts w:asciiTheme="majorHAnsi" w:eastAsiaTheme="majorEastAsia" w:hAnsiTheme="majorHAnsi" w:cstheme="majorBidi"/>
      <w:sz w:val="18"/>
      <w:szCs w:val="18"/>
    </w:rPr>
  </w:style>
  <w:style w:type="paragraph" w:customStyle="1" w:styleId="tah">
    <w:name w:val="tah"/>
    <w:basedOn w:val="a"/>
    <w:rsid w:val="001C2F1A"/>
    <w:pPr>
      <w:widowControl/>
      <w:autoSpaceDE/>
      <w:autoSpaceDN/>
      <w:spacing w:before="100" w:beforeAutospacing="1" w:after="100" w:afterAutospacing="1"/>
      <w:jc w:val="left"/>
    </w:pPr>
    <w:rPr>
      <w:rFonts w:ascii="굴림" w:eastAsia="굴림" w:hAnsi="굴림" w:cs="굴림"/>
      <w:kern w:val="0"/>
      <w:sz w:val="24"/>
      <w:szCs w:val="24"/>
    </w:rPr>
  </w:style>
  <w:style w:type="paragraph" w:customStyle="1" w:styleId="tac">
    <w:name w:val="tac"/>
    <w:basedOn w:val="a"/>
    <w:rsid w:val="001C2F1A"/>
    <w:pPr>
      <w:widowControl/>
      <w:autoSpaceDE/>
      <w:autoSpaceDN/>
      <w:spacing w:before="100" w:beforeAutospacing="1" w:after="100" w:afterAutospacing="1"/>
      <w:jc w:val="left"/>
    </w:pPr>
    <w:rPr>
      <w:rFonts w:ascii="굴림" w:eastAsia="굴림" w:hAnsi="굴림" w:cs="굴림"/>
      <w:kern w:val="0"/>
      <w:sz w:val="24"/>
      <w:szCs w:val="24"/>
    </w:rPr>
  </w:style>
  <w:style w:type="table" w:styleId="10">
    <w:name w:val="Grid Table 1 Light"/>
    <w:basedOn w:val="a2"/>
    <w:uiPriority w:val="46"/>
    <w:rsid w:val="004F75F5"/>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a9">
    <w:name w:val="Table Grid"/>
    <w:aliases w:val="TableGrid"/>
    <w:basedOn w:val="a2"/>
    <w:uiPriority w:val="39"/>
    <w:qFormat/>
    <w:locked/>
    <w:rsid w:val="00236C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ody Text"/>
    <w:basedOn w:val="a"/>
    <w:link w:val="Char3"/>
    <w:locked/>
    <w:rsid w:val="00B01879"/>
    <w:pPr>
      <w:widowControl/>
      <w:autoSpaceDE/>
      <w:autoSpaceDN/>
      <w:spacing w:after="120"/>
      <w:jc w:val="left"/>
    </w:pPr>
    <w:rPr>
      <w:rFonts w:eastAsia="Times New Roman"/>
      <w:kern w:val="0"/>
      <w:szCs w:val="20"/>
      <w:lang w:eastAsia="en-US"/>
    </w:rPr>
  </w:style>
  <w:style w:type="character" w:customStyle="1" w:styleId="Char3">
    <w:name w:val="본문 Char"/>
    <w:basedOn w:val="a1"/>
    <w:link w:val="aa"/>
    <w:rsid w:val="00B01879"/>
    <w:rPr>
      <w:rFonts w:ascii="Times New Roman" w:eastAsia="Times New Roman" w:hAnsi="Times New Roman" w:cs="Times New Roman"/>
      <w:kern w:val="0"/>
      <w:szCs w:val="20"/>
      <w:lang w:val="en-GB" w:eastAsia="en-US"/>
    </w:rPr>
  </w:style>
  <w:style w:type="character" w:styleId="ab">
    <w:name w:val="annotation reference"/>
    <w:basedOn w:val="a1"/>
    <w:unhideWhenUsed/>
    <w:qFormat/>
    <w:locked/>
    <w:rsid w:val="007B263E"/>
    <w:rPr>
      <w:sz w:val="18"/>
      <w:szCs w:val="18"/>
    </w:rPr>
  </w:style>
  <w:style w:type="paragraph" w:styleId="ac">
    <w:name w:val="annotation text"/>
    <w:basedOn w:val="a"/>
    <w:link w:val="Char4"/>
    <w:uiPriority w:val="99"/>
    <w:unhideWhenUsed/>
    <w:qFormat/>
    <w:locked/>
    <w:rsid w:val="007B263E"/>
    <w:pPr>
      <w:jc w:val="left"/>
    </w:pPr>
  </w:style>
  <w:style w:type="character" w:customStyle="1" w:styleId="Char4">
    <w:name w:val="메모 텍스트 Char"/>
    <w:basedOn w:val="a1"/>
    <w:link w:val="ac"/>
    <w:uiPriority w:val="99"/>
    <w:qFormat/>
    <w:rsid w:val="007B263E"/>
  </w:style>
  <w:style w:type="paragraph" w:styleId="ad">
    <w:name w:val="annotation subject"/>
    <w:basedOn w:val="ac"/>
    <w:next w:val="ac"/>
    <w:link w:val="Char5"/>
    <w:uiPriority w:val="99"/>
    <w:semiHidden/>
    <w:unhideWhenUsed/>
    <w:locked/>
    <w:rsid w:val="007B263E"/>
    <w:rPr>
      <w:b/>
      <w:bCs/>
    </w:rPr>
  </w:style>
  <w:style w:type="character" w:customStyle="1" w:styleId="Char5">
    <w:name w:val="메모 주제 Char"/>
    <w:basedOn w:val="Char4"/>
    <w:link w:val="ad"/>
    <w:uiPriority w:val="99"/>
    <w:semiHidden/>
    <w:rsid w:val="007B263E"/>
    <w:rPr>
      <w:b/>
      <w:bCs/>
    </w:rPr>
  </w:style>
  <w:style w:type="character" w:styleId="ae">
    <w:name w:val="Placeholder Text"/>
    <w:basedOn w:val="a1"/>
    <w:uiPriority w:val="99"/>
    <w:semiHidden/>
    <w:locked/>
    <w:rsid w:val="003161F9"/>
    <w:rPr>
      <w:color w:val="808080"/>
    </w:rPr>
  </w:style>
  <w:style w:type="paragraph" w:styleId="a0">
    <w:name w:val="Title"/>
    <w:basedOn w:val="a"/>
    <w:next w:val="a"/>
    <w:link w:val="Char6"/>
    <w:uiPriority w:val="10"/>
    <w:qFormat/>
    <w:locked/>
    <w:rsid w:val="00B64F72"/>
    <w:pPr>
      <w:spacing w:before="240" w:after="120"/>
      <w:jc w:val="center"/>
      <w:outlineLvl w:val="0"/>
    </w:pPr>
    <w:rPr>
      <w:rFonts w:asciiTheme="majorHAnsi" w:eastAsiaTheme="majorEastAsia" w:hAnsiTheme="majorHAnsi" w:cstheme="majorBidi"/>
      <w:b/>
      <w:bCs/>
      <w:sz w:val="32"/>
      <w:szCs w:val="32"/>
    </w:rPr>
  </w:style>
  <w:style w:type="character" w:customStyle="1" w:styleId="Char6">
    <w:name w:val="제목 Char"/>
    <w:basedOn w:val="a1"/>
    <w:link w:val="a0"/>
    <w:uiPriority w:val="10"/>
    <w:rsid w:val="00B64F72"/>
    <w:rPr>
      <w:rFonts w:asciiTheme="majorHAnsi" w:eastAsiaTheme="majorEastAsia" w:hAnsiTheme="majorHAnsi" w:cstheme="majorBidi"/>
      <w:b/>
      <w:bCs/>
      <w:sz w:val="32"/>
      <w:szCs w:val="32"/>
    </w:rPr>
  </w:style>
  <w:style w:type="paragraph" w:styleId="af">
    <w:name w:val="Revision"/>
    <w:hidden/>
    <w:uiPriority w:val="99"/>
    <w:semiHidden/>
    <w:rsid w:val="002B6D48"/>
    <w:pPr>
      <w:spacing w:after="0" w:line="240" w:lineRule="auto"/>
      <w:jc w:val="left"/>
    </w:pPr>
  </w:style>
  <w:style w:type="paragraph" w:customStyle="1" w:styleId="TAH0">
    <w:name w:val="TAH"/>
    <w:basedOn w:val="TAC0"/>
    <w:link w:val="TAHCar"/>
    <w:qFormat/>
    <w:rsid w:val="00304E96"/>
    <w:rPr>
      <w:b/>
    </w:rPr>
  </w:style>
  <w:style w:type="paragraph" w:customStyle="1" w:styleId="TAC0">
    <w:name w:val="TAC"/>
    <w:basedOn w:val="TAL"/>
    <w:link w:val="TACChar"/>
    <w:qFormat/>
    <w:rsid w:val="00304E96"/>
    <w:pPr>
      <w:jc w:val="center"/>
    </w:pPr>
    <w:rPr>
      <w:rFonts w:eastAsia="Times New Roman"/>
    </w:rPr>
  </w:style>
  <w:style w:type="character" w:customStyle="1" w:styleId="Char">
    <w:name w:val="목록 단락 Char"/>
    <w:aliases w:val="- Bullets Char,リスト段落 Char,List Paragraph Char,Lista1 Char,?? ?? Char,????? Char,???? Char,列出段落1 Char,中等深浅网格 1 - 着色 21 Char,列表段落 Char,¥¡¡¡¡ì¬º¥¹¥È¶ÎÂä Char,ÁÐ³ö¶ÎÂä Char,列表段落1 Char,—ño’i—Ž Char,¥ê¥¹¥È¶ÎÂä Char,列出段落 Char,Paragrafo elenco Char"/>
    <w:link w:val="a4"/>
    <w:uiPriority w:val="34"/>
    <w:qFormat/>
    <w:locked/>
    <w:rsid w:val="008F45DF"/>
  </w:style>
  <w:style w:type="paragraph" w:customStyle="1" w:styleId="B1">
    <w:name w:val="B1"/>
    <w:basedOn w:val="a"/>
    <w:link w:val="B1Zchn"/>
    <w:qFormat/>
    <w:rsid w:val="000821DA"/>
    <w:pPr>
      <w:widowControl/>
      <w:autoSpaceDE/>
      <w:autoSpaceDN/>
      <w:ind w:left="568" w:hanging="284"/>
      <w:jc w:val="left"/>
    </w:pPr>
    <w:rPr>
      <w:rFonts w:eastAsiaTheme="minorEastAsia"/>
      <w:kern w:val="0"/>
      <w:sz w:val="20"/>
      <w:szCs w:val="20"/>
      <w:lang w:val="x-none" w:eastAsia="en-US"/>
    </w:rPr>
  </w:style>
  <w:style w:type="character" w:customStyle="1" w:styleId="B1Zchn">
    <w:name w:val="B1 Zchn"/>
    <w:link w:val="B1"/>
    <w:rsid w:val="000821DA"/>
    <w:rPr>
      <w:rFonts w:ascii="Times New Roman" w:hAnsi="Times New Roman" w:cs="Times New Roman"/>
      <w:kern w:val="0"/>
      <w:szCs w:val="20"/>
      <w:lang w:val="x-none" w:eastAsia="en-US"/>
    </w:rPr>
  </w:style>
  <w:style w:type="character" w:customStyle="1" w:styleId="B1Char1">
    <w:name w:val="B1 Char1"/>
    <w:rsid w:val="00536F7F"/>
    <w:rPr>
      <w:lang w:val="en-GB"/>
    </w:rPr>
  </w:style>
  <w:style w:type="paragraph" w:customStyle="1" w:styleId="B2">
    <w:name w:val="B2"/>
    <w:basedOn w:val="a"/>
    <w:link w:val="B2Char"/>
    <w:qFormat/>
    <w:rsid w:val="007C16F4"/>
    <w:pPr>
      <w:widowControl/>
      <w:autoSpaceDE/>
      <w:autoSpaceDN/>
      <w:ind w:left="851" w:hanging="284"/>
      <w:jc w:val="left"/>
    </w:pPr>
    <w:rPr>
      <w:rFonts w:eastAsiaTheme="minorEastAsia"/>
      <w:kern w:val="0"/>
      <w:sz w:val="20"/>
      <w:szCs w:val="20"/>
      <w:lang w:eastAsia="en-US"/>
    </w:rPr>
  </w:style>
  <w:style w:type="character" w:customStyle="1" w:styleId="B2Char">
    <w:name w:val="B2 Char"/>
    <w:link w:val="B2"/>
    <w:qFormat/>
    <w:rsid w:val="007C16F4"/>
    <w:rPr>
      <w:rFonts w:ascii="Times New Roman" w:hAnsi="Times New Roman" w:cs="Times New Roman"/>
      <w:kern w:val="0"/>
      <w:szCs w:val="20"/>
      <w:lang w:val="en-GB" w:eastAsia="en-US"/>
    </w:rPr>
  </w:style>
  <w:style w:type="character" w:styleId="af0">
    <w:name w:val="Hyperlink"/>
    <w:uiPriority w:val="99"/>
    <w:qFormat/>
    <w:locked/>
    <w:rsid w:val="005C2F75"/>
    <w:rPr>
      <w:color w:val="0000FF"/>
      <w:u w:val="single"/>
    </w:rPr>
  </w:style>
  <w:style w:type="paragraph" w:styleId="af1">
    <w:name w:val="Normal (Web)"/>
    <w:basedOn w:val="a"/>
    <w:uiPriority w:val="99"/>
    <w:unhideWhenUsed/>
    <w:qFormat/>
    <w:locked/>
    <w:rsid w:val="00BD6B97"/>
    <w:pPr>
      <w:widowControl/>
      <w:autoSpaceDE/>
      <w:autoSpaceDN/>
      <w:spacing w:before="100" w:beforeAutospacing="1" w:after="100" w:afterAutospacing="1" w:line="259" w:lineRule="auto"/>
    </w:pPr>
    <w:rPr>
      <w:rFonts w:eastAsia="SimSun"/>
      <w:kern w:val="0"/>
      <w:sz w:val="24"/>
      <w:szCs w:val="24"/>
      <w:lang w:val="en-US" w:eastAsia="en-US"/>
    </w:rPr>
  </w:style>
  <w:style w:type="character" w:customStyle="1" w:styleId="apple-converted-space">
    <w:name w:val="apple-converted-space"/>
    <w:qFormat/>
    <w:rsid w:val="00D90D3F"/>
  </w:style>
  <w:style w:type="character" w:customStyle="1" w:styleId="TACChar">
    <w:name w:val="TAC Char"/>
    <w:link w:val="TAC0"/>
    <w:qFormat/>
    <w:locked/>
    <w:rsid w:val="000C4AC7"/>
    <w:rPr>
      <w:rFonts w:ascii="Arial" w:eastAsia="Times New Roman" w:hAnsi="Arial" w:cs="Times New Roman"/>
      <w:kern w:val="0"/>
      <w:sz w:val="18"/>
      <w:szCs w:val="20"/>
      <w:lang w:val="en-GB" w:eastAsia="en-US"/>
    </w:rPr>
  </w:style>
  <w:style w:type="character" w:customStyle="1" w:styleId="TAHCar">
    <w:name w:val="TAH Car"/>
    <w:link w:val="TAH0"/>
    <w:qFormat/>
    <w:rsid w:val="000C4AC7"/>
    <w:rPr>
      <w:rFonts w:ascii="Arial" w:eastAsia="Times New Roman" w:hAnsi="Arial" w:cs="Times New Roman"/>
      <w:b/>
      <w:kern w:val="0"/>
      <w:sz w:val="18"/>
      <w:szCs w:val="20"/>
      <w:lang w:val="en-GB" w:eastAsia="en-US"/>
    </w:rPr>
  </w:style>
  <w:style w:type="paragraph" w:customStyle="1" w:styleId="Doc-text2">
    <w:name w:val="Doc-text2"/>
    <w:basedOn w:val="a"/>
    <w:link w:val="Doc-text2Char"/>
    <w:qFormat/>
    <w:rsid w:val="0014189B"/>
    <w:pPr>
      <w:widowControl/>
      <w:tabs>
        <w:tab w:val="left" w:pos="1622"/>
      </w:tabs>
      <w:autoSpaceDE/>
      <w:autoSpaceDN/>
      <w:spacing w:after="0"/>
      <w:ind w:left="1622" w:hanging="363"/>
      <w:jc w:val="left"/>
    </w:pPr>
    <w:rPr>
      <w:rFonts w:ascii="Arial" w:eastAsia="MS Mincho" w:hAnsi="Arial"/>
      <w:kern w:val="0"/>
      <w:sz w:val="20"/>
      <w:szCs w:val="24"/>
      <w:lang w:eastAsia="en-GB"/>
    </w:rPr>
  </w:style>
  <w:style w:type="character" w:customStyle="1" w:styleId="Doc-text2Char">
    <w:name w:val="Doc-text2 Char"/>
    <w:link w:val="Doc-text2"/>
    <w:qFormat/>
    <w:rsid w:val="0014189B"/>
    <w:rPr>
      <w:rFonts w:ascii="Arial" w:eastAsia="MS Mincho" w:hAnsi="Arial" w:cs="Times New Roman"/>
      <w:kern w:val="0"/>
      <w:szCs w:val="24"/>
      <w:lang w:val="en-GB" w:eastAsia="en-GB"/>
    </w:rPr>
  </w:style>
  <w:style w:type="paragraph" w:customStyle="1" w:styleId="11">
    <w:name w:val="清單段落1"/>
    <w:basedOn w:val="a"/>
    <w:uiPriority w:val="34"/>
    <w:qFormat/>
    <w:rsid w:val="00564B78"/>
    <w:pPr>
      <w:widowControl/>
      <w:autoSpaceDE/>
      <w:autoSpaceDN/>
      <w:spacing w:after="0"/>
      <w:ind w:leftChars="400" w:left="840"/>
      <w:jc w:val="left"/>
    </w:pPr>
    <w:rPr>
      <w:rFonts w:ascii="Times" w:eastAsia="바탕" w:hAnsi="Times"/>
      <w:kern w:val="0"/>
      <w:sz w:val="20"/>
      <w:szCs w:val="24"/>
      <w:lang w:eastAsia="zh-CN"/>
    </w:rPr>
  </w:style>
  <w:style w:type="paragraph" w:customStyle="1" w:styleId="ListParagraph9">
    <w:name w:val="List Paragraph9"/>
    <w:basedOn w:val="a"/>
    <w:link w:val="af2"/>
    <w:uiPriority w:val="34"/>
    <w:qFormat/>
    <w:rsid w:val="000252A9"/>
    <w:pPr>
      <w:widowControl/>
      <w:autoSpaceDE/>
      <w:autoSpaceDN/>
      <w:spacing w:after="0"/>
      <w:ind w:leftChars="400" w:left="840"/>
      <w:jc w:val="left"/>
    </w:pPr>
    <w:rPr>
      <w:rFonts w:ascii="Times" w:eastAsia="바탕" w:hAnsi="Times"/>
      <w:kern w:val="0"/>
      <w:sz w:val="20"/>
      <w:szCs w:val="24"/>
      <w:lang w:eastAsia="zh-CN"/>
    </w:rPr>
  </w:style>
  <w:style w:type="character" w:customStyle="1" w:styleId="af2">
    <w:name w:val="列出段落 字符"/>
    <w:link w:val="ListParagraph9"/>
    <w:uiPriority w:val="34"/>
    <w:qFormat/>
    <w:rsid w:val="000252A9"/>
    <w:rPr>
      <w:rFonts w:ascii="Times" w:eastAsia="바탕" w:hAnsi="Times" w:cs="Times New Roman"/>
      <w:kern w:val="0"/>
      <w:szCs w:val="24"/>
      <w:lang w:val="en-GB" w:eastAsia="zh-CN"/>
    </w:rPr>
  </w:style>
  <w:style w:type="paragraph" w:customStyle="1" w:styleId="12">
    <w:name w:val="목록 단락1"/>
    <w:basedOn w:val="a"/>
    <w:link w:val="af3"/>
    <w:uiPriority w:val="34"/>
    <w:unhideWhenUsed/>
    <w:qFormat/>
    <w:rsid w:val="00EB56B9"/>
    <w:pPr>
      <w:widowControl/>
      <w:autoSpaceDE/>
      <w:autoSpaceDN/>
      <w:spacing w:after="0"/>
      <w:ind w:leftChars="200" w:left="480"/>
      <w:jc w:val="left"/>
    </w:pPr>
    <w:rPr>
      <w:rFonts w:ascii="Times" w:eastAsia="바탕" w:hAnsi="Times"/>
      <w:kern w:val="0"/>
      <w:sz w:val="20"/>
      <w:szCs w:val="24"/>
      <w:lang w:eastAsia="en-US"/>
    </w:rPr>
  </w:style>
  <w:style w:type="character" w:customStyle="1" w:styleId="af3">
    <w:name w:val="清單段落 字元"/>
    <w:link w:val="12"/>
    <w:uiPriority w:val="34"/>
    <w:qFormat/>
    <w:locked/>
    <w:rsid w:val="00EB56B9"/>
    <w:rPr>
      <w:rFonts w:ascii="Times" w:eastAsia="바탕" w:hAnsi="Times" w:cs="Times New Roman"/>
      <w:kern w:val="0"/>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15027">
      <w:bodyDiv w:val="1"/>
      <w:marLeft w:val="0"/>
      <w:marRight w:val="0"/>
      <w:marTop w:val="0"/>
      <w:marBottom w:val="0"/>
      <w:divBdr>
        <w:top w:val="none" w:sz="0" w:space="0" w:color="auto"/>
        <w:left w:val="none" w:sz="0" w:space="0" w:color="auto"/>
        <w:bottom w:val="none" w:sz="0" w:space="0" w:color="auto"/>
        <w:right w:val="none" w:sz="0" w:space="0" w:color="auto"/>
      </w:divBdr>
    </w:div>
    <w:div w:id="7559692">
      <w:bodyDiv w:val="1"/>
      <w:marLeft w:val="0"/>
      <w:marRight w:val="0"/>
      <w:marTop w:val="0"/>
      <w:marBottom w:val="0"/>
      <w:divBdr>
        <w:top w:val="none" w:sz="0" w:space="0" w:color="auto"/>
        <w:left w:val="none" w:sz="0" w:space="0" w:color="auto"/>
        <w:bottom w:val="none" w:sz="0" w:space="0" w:color="auto"/>
        <w:right w:val="none" w:sz="0" w:space="0" w:color="auto"/>
      </w:divBdr>
    </w:div>
    <w:div w:id="8652272">
      <w:bodyDiv w:val="1"/>
      <w:marLeft w:val="0"/>
      <w:marRight w:val="0"/>
      <w:marTop w:val="0"/>
      <w:marBottom w:val="0"/>
      <w:divBdr>
        <w:top w:val="none" w:sz="0" w:space="0" w:color="auto"/>
        <w:left w:val="none" w:sz="0" w:space="0" w:color="auto"/>
        <w:bottom w:val="none" w:sz="0" w:space="0" w:color="auto"/>
        <w:right w:val="none" w:sz="0" w:space="0" w:color="auto"/>
      </w:divBdr>
    </w:div>
    <w:div w:id="33971780">
      <w:bodyDiv w:val="1"/>
      <w:marLeft w:val="0"/>
      <w:marRight w:val="0"/>
      <w:marTop w:val="0"/>
      <w:marBottom w:val="0"/>
      <w:divBdr>
        <w:top w:val="none" w:sz="0" w:space="0" w:color="auto"/>
        <w:left w:val="none" w:sz="0" w:space="0" w:color="auto"/>
        <w:bottom w:val="none" w:sz="0" w:space="0" w:color="auto"/>
        <w:right w:val="none" w:sz="0" w:space="0" w:color="auto"/>
      </w:divBdr>
    </w:div>
    <w:div w:id="35129877">
      <w:bodyDiv w:val="1"/>
      <w:marLeft w:val="0"/>
      <w:marRight w:val="0"/>
      <w:marTop w:val="0"/>
      <w:marBottom w:val="0"/>
      <w:divBdr>
        <w:top w:val="none" w:sz="0" w:space="0" w:color="auto"/>
        <w:left w:val="none" w:sz="0" w:space="0" w:color="auto"/>
        <w:bottom w:val="none" w:sz="0" w:space="0" w:color="auto"/>
        <w:right w:val="none" w:sz="0" w:space="0" w:color="auto"/>
      </w:divBdr>
    </w:div>
    <w:div w:id="35668110">
      <w:bodyDiv w:val="1"/>
      <w:marLeft w:val="0"/>
      <w:marRight w:val="0"/>
      <w:marTop w:val="0"/>
      <w:marBottom w:val="0"/>
      <w:divBdr>
        <w:top w:val="none" w:sz="0" w:space="0" w:color="auto"/>
        <w:left w:val="none" w:sz="0" w:space="0" w:color="auto"/>
        <w:bottom w:val="none" w:sz="0" w:space="0" w:color="auto"/>
        <w:right w:val="none" w:sz="0" w:space="0" w:color="auto"/>
      </w:divBdr>
    </w:div>
    <w:div w:id="51932098">
      <w:bodyDiv w:val="1"/>
      <w:marLeft w:val="0"/>
      <w:marRight w:val="0"/>
      <w:marTop w:val="0"/>
      <w:marBottom w:val="0"/>
      <w:divBdr>
        <w:top w:val="none" w:sz="0" w:space="0" w:color="auto"/>
        <w:left w:val="none" w:sz="0" w:space="0" w:color="auto"/>
        <w:bottom w:val="none" w:sz="0" w:space="0" w:color="auto"/>
        <w:right w:val="none" w:sz="0" w:space="0" w:color="auto"/>
      </w:divBdr>
    </w:div>
    <w:div w:id="72438698">
      <w:bodyDiv w:val="1"/>
      <w:marLeft w:val="0"/>
      <w:marRight w:val="0"/>
      <w:marTop w:val="0"/>
      <w:marBottom w:val="0"/>
      <w:divBdr>
        <w:top w:val="none" w:sz="0" w:space="0" w:color="auto"/>
        <w:left w:val="none" w:sz="0" w:space="0" w:color="auto"/>
        <w:bottom w:val="none" w:sz="0" w:space="0" w:color="auto"/>
        <w:right w:val="none" w:sz="0" w:space="0" w:color="auto"/>
      </w:divBdr>
    </w:div>
    <w:div w:id="73626363">
      <w:bodyDiv w:val="1"/>
      <w:marLeft w:val="0"/>
      <w:marRight w:val="0"/>
      <w:marTop w:val="0"/>
      <w:marBottom w:val="0"/>
      <w:divBdr>
        <w:top w:val="none" w:sz="0" w:space="0" w:color="auto"/>
        <w:left w:val="none" w:sz="0" w:space="0" w:color="auto"/>
        <w:bottom w:val="none" w:sz="0" w:space="0" w:color="auto"/>
        <w:right w:val="none" w:sz="0" w:space="0" w:color="auto"/>
      </w:divBdr>
    </w:div>
    <w:div w:id="75517230">
      <w:bodyDiv w:val="1"/>
      <w:marLeft w:val="0"/>
      <w:marRight w:val="0"/>
      <w:marTop w:val="0"/>
      <w:marBottom w:val="0"/>
      <w:divBdr>
        <w:top w:val="none" w:sz="0" w:space="0" w:color="auto"/>
        <w:left w:val="none" w:sz="0" w:space="0" w:color="auto"/>
        <w:bottom w:val="none" w:sz="0" w:space="0" w:color="auto"/>
        <w:right w:val="none" w:sz="0" w:space="0" w:color="auto"/>
      </w:divBdr>
    </w:div>
    <w:div w:id="104468510">
      <w:bodyDiv w:val="1"/>
      <w:marLeft w:val="0"/>
      <w:marRight w:val="0"/>
      <w:marTop w:val="0"/>
      <w:marBottom w:val="0"/>
      <w:divBdr>
        <w:top w:val="none" w:sz="0" w:space="0" w:color="auto"/>
        <w:left w:val="none" w:sz="0" w:space="0" w:color="auto"/>
        <w:bottom w:val="none" w:sz="0" w:space="0" w:color="auto"/>
        <w:right w:val="none" w:sz="0" w:space="0" w:color="auto"/>
      </w:divBdr>
    </w:div>
    <w:div w:id="116027044">
      <w:bodyDiv w:val="1"/>
      <w:marLeft w:val="0"/>
      <w:marRight w:val="0"/>
      <w:marTop w:val="0"/>
      <w:marBottom w:val="0"/>
      <w:divBdr>
        <w:top w:val="none" w:sz="0" w:space="0" w:color="auto"/>
        <w:left w:val="none" w:sz="0" w:space="0" w:color="auto"/>
        <w:bottom w:val="none" w:sz="0" w:space="0" w:color="auto"/>
        <w:right w:val="none" w:sz="0" w:space="0" w:color="auto"/>
      </w:divBdr>
    </w:div>
    <w:div w:id="144050395">
      <w:bodyDiv w:val="1"/>
      <w:marLeft w:val="0"/>
      <w:marRight w:val="0"/>
      <w:marTop w:val="0"/>
      <w:marBottom w:val="0"/>
      <w:divBdr>
        <w:top w:val="none" w:sz="0" w:space="0" w:color="auto"/>
        <w:left w:val="none" w:sz="0" w:space="0" w:color="auto"/>
        <w:bottom w:val="none" w:sz="0" w:space="0" w:color="auto"/>
        <w:right w:val="none" w:sz="0" w:space="0" w:color="auto"/>
      </w:divBdr>
    </w:div>
    <w:div w:id="146946284">
      <w:bodyDiv w:val="1"/>
      <w:marLeft w:val="0"/>
      <w:marRight w:val="0"/>
      <w:marTop w:val="0"/>
      <w:marBottom w:val="0"/>
      <w:divBdr>
        <w:top w:val="none" w:sz="0" w:space="0" w:color="auto"/>
        <w:left w:val="none" w:sz="0" w:space="0" w:color="auto"/>
        <w:bottom w:val="none" w:sz="0" w:space="0" w:color="auto"/>
        <w:right w:val="none" w:sz="0" w:space="0" w:color="auto"/>
      </w:divBdr>
    </w:div>
    <w:div w:id="148715285">
      <w:bodyDiv w:val="1"/>
      <w:marLeft w:val="0"/>
      <w:marRight w:val="0"/>
      <w:marTop w:val="0"/>
      <w:marBottom w:val="0"/>
      <w:divBdr>
        <w:top w:val="none" w:sz="0" w:space="0" w:color="auto"/>
        <w:left w:val="none" w:sz="0" w:space="0" w:color="auto"/>
        <w:bottom w:val="none" w:sz="0" w:space="0" w:color="auto"/>
        <w:right w:val="none" w:sz="0" w:space="0" w:color="auto"/>
      </w:divBdr>
    </w:div>
    <w:div w:id="150756368">
      <w:bodyDiv w:val="1"/>
      <w:marLeft w:val="0"/>
      <w:marRight w:val="0"/>
      <w:marTop w:val="0"/>
      <w:marBottom w:val="0"/>
      <w:divBdr>
        <w:top w:val="none" w:sz="0" w:space="0" w:color="auto"/>
        <w:left w:val="none" w:sz="0" w:space="0" w:color="auto"/>
        <w:bottom w:val="none" w:sz="0" w:space="0" w:color="auto"/>
        <w:right w:val="none" w:sz="0" w:space="0" w:color="auto"/>
      </w:divBdr>
    </w:div>
    <w:div w:id="180559553">
      <w:bodyDiv w:val="1"/>
      <w:marLeft w:val="0"/>
      <w:marRight w:val="0"/>
      <w:marTop w:val="0"/>
      <w:marBottom w:val="0"/>
      <w:divBdr>
        <w:top w:val="none" w:sz="0" w:space="0" w:color="auto"/>
        <w:left w:val="none" w:sz="0" w:space="0" w:color="auto"/>
        <w:bottom w:val="none" w:sz="0" w:space="0" w:color="auto"/>
        <w:right w:val="none" w:sz="0" w:space="0" w:color="auto"/>
      </w:divBdr>
      <w:divsChild>
        <w:div w:id="1688363749">
          <w:marLeft w:val="0"/>
          <w:marRight w:val="0"/>
          <w:marTop w:val="0"/>
          <w:marBottom w:val="0"/>
          <w:divBdr>
            <w:top w:val="none" w:sz="0" w:space="0" w:color="auto"/>
            <w:left w:val="none" w:sz="0" w:space="0" w:color="auto"/>
            <w:bottom w:val="none" w:sz="0" w:space="0" w:color="auto"/>
            <w:right w:val="none" w:sz="0" w:space="0" w:color="auto"/>
          </w:divBdr>
          <w:divsChild>
            <w:div w:id="1439132046">
              <w:marLeft w:val="0"/>
              <w:marRight w:val="0"/>
              <w:marTop w:val="0"/>
              <w:marBottom w:val="0"/>
              <w:divBdr>
                <w:top w:val="none" w:sz="0" w:space="0" w:color="auto"/>
                <w:left w:val="none" w:sz="0" w:space="0" w:color="auto"/>
                <w:bottom w:val="none" w:sz="0" w:space="0" w:color="auto"/>
                <w:right w:val="none" w:sz="0" w:space="0" w:color="auto"/>
              </w:divBdr>
            </w:div>
            <w:div w:id="288901647">
              <w:marLeft w:val="0"/>
              <w:marRight w:val="0"/>
              <w:marTop w:val="0"/>
              <w:marBottom w:val="0"/>
              <w:divBdr>
                <w:top w:val="none" w:sz="0" w:space="0" w:color="auto"/>
                <w:left w:val="none" w:sz="0" w:space="0" w:color="auto"/>
                <w:bottom w:val="none" w:sz="0" w:space="0" w:color="auto"/>
                <w:right w:val="none" w:sz="0" w:space="0" w:color="auto"/>
              </w:divBdr>
            </w:div>
            <w:div w:id="1279918216">
              <w:marLeft w:val="0"/>
              <w:marRight w:val="0"/>
              <w:marTop w:val="0"/>
              <w:marBottom w:val="0"/>
              <w:divBdr>
                <w:top w:val="none" w:sz="0" w:space="0" w:color="auto"/>
                <w:left w:val="none" w:sz="0" w:space="0" w:color="auto"/>
                <w:bottom w:val="none" w:sz="0" w:space="0" w:color="auto"/>
                <w:right w:val="none" w:sz="0" w:space="0" w:color="auto"/>
              </w:divBdr>
            </w:div>
            <w:div w:id="1839156816">
              <w:marLeft w:val="0"/>
              <w:marRight w:val="0"/>
              <w:marTop w:val="0"/>
              <w:marBottom w:val="0"/>
              <w:divBdr>
                <w:top w:val="none" w:sz="0" w:space="0" w:color="auto"/>
                <w:left w:val="none" w:sz="0" w:space="0" w:color="auto"/>
                <w:bottom w:val="none" w:sz="0" w:space="0" w:color="auto"/>
                <w:right w:val="none" w:sz="0" w:space="0" w:color="auto"/>
              </w:divBdr>
            </w:div>
            <w:div w:id="2021855273">
              <w:marLeft w:val="0"/>
              <w:marRight w:val="0"/>
              <w:marTop w:val="0"/>
              <w:marBottom w:val="0"/>
              <w:divBdr>
                <w:top w:val="none" w:sz="0" w:space="0" w:color="auto"/>
                <w:left w:val="none" w:sz="0" w:space="0" w:color="auto"/>
                <w:bottom w:val="none" w:sz="0" w:space="0" w:color="auto"/>
                <w:right w:val="none" w:sz="0" w:space="0" w:color="auto"/>
              </w:divBdr>
            </w:div>
            <w:div w:id="1987317937">
              <w:marLeft w:val="0"/>
              <w:marRight w:val="0"/>
              <w:marTop w:val="0"/>
              <w:marBottom w:val="0"/>
              <w:divBdr>
                <w:top w:val="none" w:sz="0" w:space="0" w:color="auto"/>
                <w:left w:val="none" w:sz="0" w:space="0" w:color="auto"/>
                <w:bottom w:val="none" w:sz="0" w:space="0" w:color="auto"/>
                <w:right w:val="none" w:sz="0" w:space="0" w:color="auto"/>
              </w:divBdr>
            </w:div>
            <w:div w:id="1612933864">
              <w:marLeft w:val="0"/>
              <w:marRight w:val="0"/>
              <w:marTop w:val="0"/>
              <w:marBottom w:val="0"/>
              <w:divBdr>
                <w:top w:val="none" w:sz="0" w:space="0" w:color="auto"/>
                <w:left w:val="none" w:sz="0" w:space="0" w:color="auto"/>
                <w:bottom w:val="none" w:sz="0" w:space="0" w:color="auto"/>
                <w:right w:val="none" w:sz="0" w:space="0" w:color="auto"/>
              </w:divBdr>
            </w:div>
            <w:div w:id="1544948421">
              <w:marLeft w:val="0"/>
              <w:marRight w:val="0"/>
              <w:marTop w:val="0"/>
              <w:marBottom w:val="0"/>
              <w:divBdr>
                <w:top w:val="none" w:sz="0" w:space="0" w:color="auto"/>
                <w:left w:val="none" w:sz="0" w:space="0" w:color="auto"/>
                <w:bottom w:val="none" w:sz="0" w:space="0" w:color="auto"/>
                <w:right w:val="none" w:sz="0" w:space="0" w:color="auto"/>
              </w:divBdr>
            </w:div>
            <w:div w:id="1032460841">
              <w:marLeft w:val="0"/>
              <w:marRight w:val="0"/>
              <w:marTop w:val="0"/>
              <w:marBottom w:val="0"/>
              <w:divBdr>
                <w:top w:val="none" w:sz="0" w:space="0" w:color="auto"/>
                <w:left w:val="none" w:sz="0" w:space="0" w:color="auto"/>
                <w:bottom w:val="none" w:sz="0" w:space="0" w:color="auto"/>
                <w:right w:val="none" w:sz="0" w:space="0" w:color="auto"/>
              </w:divBdr>
            </w:div>
            <w:div w:id="505364471">
              <w:marLeft w:val="0"/>
              <w:marRight w:val="0"/>
              <w:marTop w:val="0"/>
              <w:marBottom w:val="0"/>
              <w:divBdr>
                <w:top w:val="none" w:sz="0" w:space="0" w:color="auto"/>
                <w:left w:val="none" w:sz="0" w:space="0" w:color="auto"/>
                <w:bottom w:val="none" w:sz="0" w:space="0" w:color="auto"/>
                <w:right w:val="none" w:sz="0" w:space="0" w:color="auto"/>
              </w:divBdr>
            </w:div>
            <w:div w:id="1861970818">
              <w:marLeft w:val="0"/>
              <w:marRight w:val="0"/>
              <w:marTop w:val="0"/>
              <w:marBottom w:val="0"/>
              <w:divBdr>
                <w:top w:val="none" w:sz="0" w:space="0" w:color="auto"/>
                <w:left w:val="none" w:sz="0" w:space="0" w:color="auto"/>
                <w:bottom w:val="none" w:sz="0" w:space="0" w:color="auto"/>
                <w:right w:val="none" w:sz="0" w:space="0" w:color="auto"/>
              </w:divBdr>
            </w:div>
            <w:div w:id="107507048">
              <w:marLeft w:val="0"/>
              <w:marRight w:val="0"/>
              <w:marTop w:val="0"/>
              <w:marBottom w:val="0"/>
              <w:divBdr>
                <w:top w:val="none" w:sz="0" w:space="0" w:color="auto"/>
                <w:left w:val="none" w:sz="0" w:space="0" w:color="auto"/>
                <w:bottom w:val="none" w:sz="0" w:space="0" w:color="auto"/>
                <w:right w:val="none" w:sz="0" w:space="0" w:color="auto"/>
              </w:divBdr>
            </w:div>
            <w:div w:id="1539783262">
              <w:marLeft w:val="0"/>
              <w:marRight w:val="0"/>
              <w:marTop w:val="0"/>
              <w:marBottom w:val="0"/>
              <w:divBdr>
                <w:top w:val="none" w:sz="0" w:space="0" w:color="auto"/>
                <w:left w:val="none" w:sz="0" w:space="0" w:color="auto"/>
                <w:bottom w:val="none" w:sz="0" w:space="0" w:color="auto"/>
                <w:right w:val="none" w:sz="0" w:space="0" w:color="auto"/>
              </w:divBdr>
            </w:div>
            <w:div w:id="950742858">
              <w:marLeft w:val="0"/>
              <w:marRight w:val="0"/>
              <w:marTop w:val="0"/>
              <w:marBottom w:val="0"/>
              <w:divBdr>
                <w:top w:val="none" w:sz="0" w:space="0" w:color="auto"/>
                <w:left w:val="none" w:sz="0" w:space="0" w:color="auto"/>
                <w:bottom w:val="none" w:sz="0" w:space="0" w:color="auto"/>
                <w:right w:val="none" w:sz="0" w:space="0" w:color="auto"/>
              </w:divBdr>
            </w:div>
            <w:div w:id="1321349583">
              <w:marLeft w:val="0"/>
              <w:marRight w:val="0"/>
              <w:marTop w:val="0"/>
              <w:marBottom w:val="0"/>
              <w:divBdr>
                <w:top w:val="none" w:sz="0" w:space="0" w:color="auto"/>
                <w:left w:val="none" w:sz="0" w:space="0" w:color="auto"/>
                <w:bottom w:val="none" w:sz="0" w:space="0" w:color="auto"/>
                <w:right w:val="none" w:sz="0" w:space="0" w:color="auto"/>
              </w:divBdr>
            </w:div>
            <w:div w:id="1850486060">
              <w:marLeft w:val="0"/>
              <w:marRight w:val="0"/>
              <w:marTop w:val="0"/>
              <w:marBottom w:val="0"/>
              <w:divBdr>
                <w:top w:val="none" w:sz="0" w:space="0" w:color="auto"/>
                <w:left w:val="none" w:sz="0" w:space="0" w:color="auto"/>
                <w:bottom w:val="none" w:sz="0" w:space="0" w:color="auto"/>
                <w:right w:val="none" w:sz="0" w:space="0" w:color="auto"/>
              </w:divBdr>
            </w:div>
            <w:div w:id="2110348738">
              <w:marLeft w:val="0"/>
              <w:marRight w:val="0"/>
              <w:marTop w:val="0"/>
              <w:marBottom w:val="0"/>
              <w:divBdr>
                <w:top w:val="none" w:sz="0" w:space="0" w:color="auto"/>
                <w:left w:val="none" w:sz="0" w:space="0" w:color="auto"/>
                <w:bottom w:val="none" w:sz="0" w:space="0" w:color="auto"/>
                <w:right w:val="none" w:sz="0" w:space="0" w:color="auto"/>
              </w:divBdr>
            </w:div>
            <w:div w:id="2087219551">
              <w:marLeft w:val="0"/>
              <w:marRight w:val="0"/>
              <w:marTop w:val="0"/>
              <w:marBottom w:val="0"/>
              <w:divBdr>
                <w:top w:val="none" w:sz="0" w:space="0" w:color="auto"/>
                <w:left w:val="none" w:sz="0" w:space="0" w:color="auto"/>
                <w:bottom w:val="none" w:sz="0" w:space="0" w:color="auto"/>
                <w:right w:val="none" w:sz="0" w:space="0" w:color="auto"/>
              </w:divBdr>
            </w:div>
            <w:div w:id="1768303362">
              <w:marLeft w:val="0"/>
              <w:marRight w:val="0"/>
              <w:marTop w:val="0"/>
              <w:marBottom w:val="0"/>
              <w:divBdr>
                <w:top w:val="none" w:sz="0" w:space="0" w:color="auto"/>
                <w:left w:val="none" w:sz="0" w:space="0" w:color="auto"/>
                <w:bottom w:val="none" w:sz="0" w:space="0" w:color="auto"/>
                <w:right w:val="none" w:sz="0" w:space="0" w:color="auto"/>
              </w:divBdr>
            </w:div>
            <w:div w:id="310406485">
              <w:marLeft w:val="0"/>
              <w:marRight w:val="0"/>
              <w:marTop w:val="0"/>
              <w:marBottom w:val="0"/>
              <w:divBdr>
                <w:top w:val="none" w:sz="0" w:space="0" w:color="auto"/>
                <w:left w:val="none" w:sz="0" w:space="0" w:color="auto"/>
                <w:bottom w:val="none" w:sz="0" w:space="0" w:color="auto"/>
                <w:right w:val="none" w:sz="0" w:space="0" w:color="auto"/>
              </w:divBdr>
            </w:div>
            <w:div w:id="1808356243">
              <w:marLeft w:val="0"/>
              <w:marRight w:val="0"/>
              <w:marTop w:val="0"/>
              <w:marBottom w:val="0"/>
              <w:divBdr>
                <w:top w:val="none" w:sz="0" w:space="0" w:color="auto"/>
                <w:left w:val="none" w:sz="0" w:space="0" w:color="auto"/>
                <w:bottom w:val="none" w:sz="0" w:space="0" w:color="auto"/>
                <w:right w:val="none" w:sz="0" w:space="0" w:color="auto"/>
              </w:divBdr>
            </w:div>
            <w:div w:id="1226842426">
              <w:marLeft w:val="0"/>
              <w:marRight w:val="0"/>
              <w:marTop w:val="0"/>
              <w:marBottom w:val="0"/>
              <w:divBdr>
                <w:top w:val="none" w:sz="0" w:space="0" w:color="auto"/>
                <w:left w:val="none" w:sz="0" w:space="0" w:color="auto"/>
                <w:bottom w:val="none" w:sz="0" w:space="0" w:color="auto"/>
                <w:right w:val="none" w:sz="0" w:space="0" w:color="auto"/>
              </w:divBdr>
            </w:div>
            <w:div w:id="1025441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865160">
      <w:bodyDiv w:val="1"/>
      <w:marLeft w:val="0"/>
      <w:marRight w:val="0"/>
      <w:marTop w:val="0"/>
      <w:marBottom w:val="0"/>
      <w:divBdr>
        <w:top w:val="none" w:sz="0" w:space="0" w:color="auto"/>
        <w:left w:val="none" w:sz="0" w:space="0" w:color="auto"/>
        <w:bottom w:val="none" w:sz="0" w:space="0" w:color="auto"/>
        <w:right w:val="none" w:sz="0" w:space="0" w:color="auto"/>
      </w:divBdr>
    </w:div>
    <w:div w:id="199168396">
      <w:bodyDiv w:val="1"/>
      <w:marLeft w:val="0"/>
      <w:marRight w:val="0"/>
      <w:marTop w:val="0"/>
      <w:marBottom w:val="0"/>
      <w:divBdr>
        <w:top w:val="none" w:sz="0" w:space="0" w:color="auto"/>
        <w:left w:val="none" w:sz="0" w:space="0" w:color="auto"/>
        <w:bottom w:val="none" w:sz="0" w:space="0" w:color="auto"/>
        <w:right w:val="none" w:sz="0" w:space="0" w:color="auto"/>
      </w:divBdr>
    </w:div>
    <w:div w:id="199905936">
      <w:bodyDiv w:val="1"/>
      <w:marLeft w:val="0"/>
      <w:marRight w:val="0"/>
      <w:marTop w:val="0"/>
      <w:marBottom w:val="0"/>
      <w:divBdr>
        <w:top w:val="none" w:sz="0" w:space="0" w:color="auto"/>
        <w:left w:val="none" w:sz="0" w:space="0" w:color="auto"/>
        <w:bottom w:val="none" w:sz="0" w:space="0" w:color="auto"/>
        <w:right w:val="none" w:sz="0" w:space="0" w:color="auto"/>
      </w:divBdr>
    </w:div>
    <w:div w:id="227231444">
      <w:bodyDiv w:val="1"/>
      <w:marLeft w:val="0"/>
      <w:marRight w:val="0"/>
      <w:marTop w:val="0"/>
      <w:marBottom w:val="0"/>
      <w:divBdr>
        <w:top w:val="none" w:sz="0" w:space="0" w:color="auto"/>
        <w:left w:val="none" w:sz="0" w:space="0" w:color="auto"/>
        <w:bottom w:val="none" w:sz="0" w:space="0" w:color="auto"/>
        <w:right w:val="none" w:sz="0" w:space="0" w:color="auto"/>
      </w:divBdr>
    </w:div>
    <w:div w:id="245462174">
      <w:bodyDiv w:val="1"/>
      <w:marLeft w:val="0"/>
      <w:marRight w:val="0"/>
      <w:marTop w:val="0"/>
      <w:marBottom w:val="0"/>
      <w:divBdr>
        <w:top w:val="none" w:sz="0" w:space="0" w:color="auto"/>
        <w:left w:val="none" w:sz="0" w:space="0" w:color="auto"/>
        <w:bottom w:val="none" w:sz="0" w:space="0" w:color="auto"/>
        <w:right w:val="none" w:sz="0" w:space="0" w:color="auto"/>
      </w:divBdr>
    </w:div>
    <w:div w:id="245773345">
      <w:bodyDiv w:val="1"/>
      <w:marLeft w:val="0"/>
      <w:marRight w:val="0"/>
      <w:marTop w:val="0"/>
      <w:marBottom w:val="0"/>
      <w:divBdr>
        <w:top w:val="none" w:sz="0" w:space="0" w:color="auto"/>
        <w:left w:val="none" w:sz="0" w:space="0" w:color="auto"/>
        <w:bottom w:val="none" w:sz="0" w:space="0" w:color="auto"/>
        <w:right w:val="none" w:sz="0" w:space="0" w:color="auto"/>
      </w:divBdr>
    </w:div>
    <w:div w:id="246111012">
      <w:bodyDiv w:val="1"/>
      <w:marLeft w:val="0"/>
      <w:marRight w:val="0"/>
      <w:marTop w:val="0"/>
      <w:marBottom w:val="0"/>
      <w:divBdr>
        <w:top w:val="none" w:sz="0" w:space="0" w:color="auto"/>
        <w:left w:val="none" w:sz="0" w:space="0" w:color="auto"/>
        <w:bottom w:val="none" w:sz="0" w:space="0" w:color="auto"/>
        <w:right w:val="none" w:sz="0" w:space="0" w:color="auto"/>
      </w:divBdr>
    </w:div>
    <w:div w:id="252014837">
      <w:bodyDiv w:val="1"/>
      <w:marLeft w:val="0"/>
      <w:marRight w:val="0"/>
      <w:marTop w:val="0"/>
      <w:marBottom w:val="0"/>
      <w:divBdr>
        <w:top w:val="none" w:sz="0" w:space="0" w:color="auto"/>
        <w:left w:val="none" w:sz="0" w:space="0" w:color="auto"/>
        <w:bottom w:val="none" w:sz="0" w:space="0" w:color="auto"/>
        <w:right w:val="none" w:sz="0" w:space="0" w:color="auto"/>
      </w:divBdr>
    </w:div>
    <w:div w:id="265888099">
      <w:bodyDiv w:val="1"/>
      <w:marLeft w:val="0"/>
      <w:marRight w:val="0"/>
      <w:marTop w:val="0"/>
      <w:marBottom w:val="0"/>
      <w:divBdr>
        <w:top w:val="none" w:sz="0" w:space="0" w:color="auto"/>
        <w:left w:val="none" w:sz="0" w:space="0" w:color="auto"/>
        <w:bottom w:val="none" w:sz="0" w:space="0" w:color="auto"/>
        <w:right w:val="none" w:sz="0" w:space="0" w:color="auto"/>
      </w:divBdr>
    </w:div>
    <w:div w:id="272059098">
      <w:bodyDiv w:val="1"/>
      <w:marLeft w:val="0"/>
      <w:marRight w:val="0"/>
      <w:marTop w:val="0"/>
      <w:marBottom w:val="0"/>
      <w:divBdr>
        <w:top w:val="none" w:sz="0" w:space="0" w:color="auto"/>
        <w:left w:val="none" w:sz="0" w:space="0" w:color="auto"/>
        <w:bottom w:val="none" w:sz="0" w:space="0" w:color="auto"/>
        <w:right w:val="none" w:sz="0" w:space="0" w:color="auto"/>
      </w:divBdr>
    </w:div>
    <w:div w:id="276066025">
      <w:bodyDiv w:val="1"/>
      <w:marLeft w:val="0"/>
      <w:marRight w:val="0"/>
      <w:marTop w:val="0"/>
      <w:marBottom w:val="0"/>
      <w:divBdr>
        <w:top w:val="none" w:sz="0" w:space="0" w:color="auto"/>
        <w:left w:val="none" w:sz="0" w:space="0" w:color="auto"/>
        <w:bottom w:val="none" w:sz="0" w:space="0" w:color="auto"/>
        <w:right w:val="none" w:sz="0" w:space="0" w:color="auto"/>
      </w:divBdr>
    </w:div>
    <w:div w:id="277298605">
      <w:bodyDiv w:val="1"/>
      <w:marLeft w:val="0"/>
      <w:marRight w:val="0"/>
      <w:marTop w:val="0"/>
      <w:marBottom w:val="0"/>
      <w:divBdr>
        <w:top w:val="none" w:sz="0" w:space="0" w:color="auto"/>
        <w:left w:val="none" w:sz="0" w:space="0" w:color="auto"/>
        <w:bottom w:val="none" w:sz="0" w:space="0" w:color="auto"/>
        <w:right w:val="none" w:sz="0" w:space="0" w:color="auto"/>
      </w:divBdr>
    </w:div>
    <w:div w:id="281808862">
      <w:bodyDiv w:val="1"/>
      <w:marLeft w:val="0"/>
      <w:marRight w:val="0"/>
      <w:marTop w:val="0"/>
      <w:marBottom w:val="0"/>
      <w:divBdr>
        <w:top w:val="none" w:sz="0" w:space="0" w:color="auto"/>
        <w:left w:val="none" w:sz="0" w:space="0" w:color="auto"/>
        <w:bottom w:val="none" w:sz="0" w:space="0" w:color="auto"/>
        <w:right w:val="none" w:sz="0" w:space="0" w:color="auto"/>
      </w:divBdr>
    </w:div>
    <w:div w:id="283658019">
      <w:bodyDiv w:val="1"/>
      <w:marLeft w:val="0"/>
      <w:marRight w:val="0"/>
      <w:marTop w:val="0"/>
      <w:marBottom w:val="0"/>
      <w:divBdr>
        <w:top w:val="none" w:sz="0" w:space="0" w:color="auto"/>
        <w:left w:val="none" w:sz="0" w:space="0" w:color="auto"/>
        <w:bottom w:val="none" w:sz="0" w:space="0" w:color="auto"/>
        <w:right w:val="none" w:sz="0" w:space="0" w:color="auto"/>
      </w:divBdr>
    </w:div>
    <w:div w:id="295064079">
      <w:bodyDiv w:val="1"/>
      <w:marLeft w:val="0"/>
      <w:marRight w:val="0"/>
      <w:marTop w:val="0"/>
      <w:marBottom w:val="0"/>
      <w:divBdr>
        <w:top w:val="none" w:sz="0" w:space="0" w:color="auto"/>
        <w:left w:val="none" w:sz="0" w:space="0" w:color="auto"/>
        <w:bottom w:val="none" w:sz="0" w:space="0" w:color="auto"/>
        <w:right w:val="none" w:sz="0" w:space="0" w:color="auto"/>
      </w:divBdr>
    </w:div>
    <w:div w:id="307713474">
      <w:bodyDiv w:val="1"/>
      <w:marLeft w:val="0"/>
      <w:marRight w:val="0"/>
      <w:marTop w:val="0"/>
      <w:marBottom w:val="0"/>
      <w:divBdr>
        <w:top w:val="none" w:sz="0" w:space="0" w:color="auto"/>
        <w:left w:val="none" w:sz="0" w:space="0" w:color="auto"/>
        <w:bottom w:val="none" w:sz="0" w:space="0" w:color="auto"/>
        <w:right w:val="none" w:sz="0" w:space="0" w:color="auto"/>
      </w:divBdr>
    </w:div>
    <w:div w:id="307982377">
      <w:bodyDiv w:val="1"/>
      <w:marLeft w:val="0"/>
      <w:marRight w:val="0"/>
      <w:marTop w:val="0"/>
      <w:marBottom w:val="0"/>
      <w:divBdr>
        <w:top w:val="none" w:sz="0" w:space="0" w:color="auto"/>
        <w:left w:val="none" w:sz="0" w:space="0" w:color="auto"/>
        <w:bottom w:val="none" w:sz="0" w:space="0" w:color="auto"/>
        <w:right w:val="none" w:sz="0" w:space="0" w:color="auto"/>
      </w:divBdr>
    </w:div>
    <w:div w:id="316424476">
      <w:bodyDiv w:val="1"/>
      <w:marLeft w:val="0"/>
      <w:marRight w:val="0"/>
      <w:marTop w:val="0"/>
      <w:marBottom w:val="0"/>
      <w:divBdr>
        <w:top w:val="none" w:sz="0" w:space="0" w:color="auto"/>
        <w:left w:val="none" w:sz="0" w:space="0" w:color="auto"/>
        <w:bottom w:val="none" w:sz="0" w:space="0" w:color="auto"/>
        <w:right w:val="none" w:sz="0" w:space="0" w:color="auto"/>
      </w:divBdr>
    </w:div>
    <w:div w:id="320697485">
      <w:bodyDiv w:val="1"/>
      <w:marLeft w:val="0"/>
      <w:marRight w:val="0"/>
      <w:marTop w:val="0"/>
      <w:marBottom w:val="0"/>
      <w:divBdr>
        <w:top w:val="none" w:sz="0" w:space="0" w:color="auto"/>
        <w:left w:val="none" w:sz="0" w:space="0" w:color="auto"/>
        <w:bottom w:val="none" w:sz="0" w:space="0" w:color="auto"/>
        <w:right w:val="none" w:sz="0" w:space="0" w:color="auto"/>
      </w:divBdr>
    </w:div>
    <w:div w:id="328875055">
      <w:bodyDiv w:val="1"/>
      <w:marLeft w:val="0"/>
      <w:marRight w:val="0"/>
      <w:marTop w:val="0"/>
      <w:marBottom w:val="0"/>
      <w:divBdr>
        <w:top w:val="none" w:sz="0" w:space="0" w:color="auto"/>
        <w:left w:val="none" w:sz="0" w:space="0" w:color="auto"/>
        <w:bottom w:val="none" w:sz="0" w:space="0" w:color="auto"/>
        <w:right w:val="none" w:sz="0" w:space="0" w:color="auto"/>
      </w:divBdr>
    </w:div>
    <w:div w:id="341199137">
      <w:bodyDiv w:val="1"/>
      <w:marLeft w:val="0"/>
      <w:marRight w:val="0"/>
      <w:marTop w:val="0"/>
      <w:marBottom w:val="0"/>
      <w:divBdr>
        <w:top w:val="none" w:sz="0" w:space="0" w:color="auto"/>
        <w:left w:val="none" w:sz="0" w:space="0" w:color="auto"/>
        <w:bottom w:val="none" w:sz="0" w:space="0" w:color="auto"/>
        <w:right w:val="none" w:sz="0" w:space="0" w:color="auto"/>
      </w:divBdr>
    </w:div>
    <w:div w:id="344016935">
      <w:bodyDiv w:val="1"/>
      <w:marLeft w:val="0"/>
      <w:marRight w:val="0"/>
      <w:marTop w:val="0"/>
      <w:marBottom w:val="0"/>
      <w:divBdr>
        <w:top w:val="none" w:sz="0" w:space="0" w:color="auto"/>
        <w:left w:val="none" w:sz="0" w:space="0" w:color="auto"/>
        <w:bottom w:val="none" w:sz="0" w:space="0" w:color="auto"/>
        <w:right w:val="none" w:sz="0" w:space="0" w:color="auto"/>
      </w:divBdr>
    </w:div>
    <w:div w:id="359556257">
      <w:bodyDiv w:val="1"/>
      <w:marLeft w:val="0"/>
      <w:marRight w:val="0"/>
      <w:marTop w:val="0"/>
      <w:marBottom w:val="0"/>
      <w:divBdr>
        <w:top w:val="none" w:sz="0" w:space="0" w:color="auto"/>
        <w:left w:val="none" w:sz="0" w:space="0" w:color="auto"/>
        <w:bottom w:val="none" w:sz="0" w:space="0" w:color="auto"/>
        <w:right w:val="none" w:sz="0" w:space="0" w:color="auto"/>
      </w:divBdr>
      <w:divsChild>
        <w:div w:id="1973098248">
          <w:marLeft w:val="1080"/>
          <w:marRight w:val="0"/>
          <w:marTop w:val="100"/>
          <w:marBottom w:val="0"/>
          <w:divBdr>
            <w:top w:val="none" w:sz="0" w:space="0" w:color="auto"/>
            <w:left w:val="none" w:sz="0" w:space="0" w:color="auto"/>
            <w:bottom w:val="none" w:sz="0" w:space="0" w:color="auto"/>
            <w:right w:val="none" w:sz="0" w:space="0" w:color="auto"/>
          </w:divBdr>
        </w:div>
      </w:divsChild>
    </w:div>
    <w:div w:id="369231272">
      <w:bodyDiv w:val="1"/>
      <w:marLeft w:val="0"/>
      <w:marRight w:val="0"/>
      <w:marTop w:val="0"/>
      <w:marBottom w:val="0"/>
      <w:divBdr>
        <w:top w:val="none" w:sz="0" w:space="0" w:color="auto"/>
        <w:left w:val="none" w:sz="0" w:space="0" w:color="auto"/>
        <w:bottom w:val="none" w:sz="0" w:space="0" w:color="auto"/>
        <w:right w:val="none" w:sz="0" w:space="0" w:color="auto"/>
      </w:divBdr>
    </w:div>
    <w:div w:id="373123125">
      <w:bodyDiv w:val="1"/>
      <w:marLeft w:val="0"/>
      <w:marRight w:val="0"/>
      <w:marTop w:val="0"/>
      <w:marBottom w:val="0"/>
      <w:divBdr>
        <w:top w:val="none" w:sz="0" w:space="0" w:color="auto"/>
        <w:left w:val="none" w:sz="0" w:space="0" w:color="auto"/>
        <w:bottom w:val="none" w:sz="0" w:space="0" w:color="auto"/>
        <w:right w:val="none" w:sz="0" w:space="0" w:color="auto"/>
      </w:divBdr>
    </w:div>
    <w:div w:id="373312835">
      <w:bodyDiv w:val="1"/>
      <w:marLeft w:val="0"/>
      <w:marRight w:val="0"/>
      <w:marTop w:val="0"/>
      <w:marBottom w:val="0"/>
      <w:divBdr>
        <w:top w:val="none" w:sz="0" w:space="0" w:color="auto"/>
        <w:left w:val="none" w:sz="0" w:space="0" w:color="auto"/>
        <w:bottom w:val="none" w:sz="0" w:space="0" w:color="auto"/>
        <w:right w:val="none" w:sz="0" w:space="0" w:color="auto"/>
      </w:divBdr>
    </w:div>
    <w:div w:id="387611181">
      <w:bodyDiv w:val="1"/>
      <w:marLeft w:val="0"/>
      <w:marRight w:val="0"/>
      <w:marTop w:val="0"/>
      <w:marBottom w:val="0"/>
      <w:divBdr>
        <w:top w:val="none" w:sz="0" w:space="0" w:color="auto"/>
        <w:left w:val="none" w:sz="0" w:space="0" w:color="auto"/>
        <w:bottom w:val="none" w:sz="0" w:space="0" w:color="auto"/>
        <w:right w:val="none" w:sz="0" w:space="0" w:color="auto"/>
      </w:divBdr>
    </w:div>
    <w:div w:id="397019092">
      <w:bodyDiv w:val="1"/>
      <w:marLeft w:val="0"/>
      <w:marRight w:val="0"/>
      <w:marTop w:val="0"/>
      <w:marBottom w:val="0"/>
      <w:divBdr>
        <w:top w:val="none" w:sz="0" w:space="0" w:color="auto"/>
        <w:left w:val="none" w:sz="0" w:space="0" w:color="auto"/>
        <w:bottom w:val="none" w:sz="0" w:space="0" w:color="auto"/>
        <w:right w:val="none" w:sz="0" w:space="0" w:color="auto"/>
      </w:divBdr>
    </w:div>
    <w:div w:id="397215858">
      <w:bodyDiv w:val="1"/>
      <w:marLeft w:val="0"/>
      <w:marRight w:val="0"/>
      <w:marTop w:val="0"/>
      <w:marBottom w:val="0"/>
      <w:divBdr>
        <w:top w:val="none" w:sz="0" w:space="0" w:color="auto"/>
        <w:left w:val="none" w:sz="0" w:space="0" w:color="auto"/>
        <w:bottom w:val="none" w:sz="0" w:space="0" w:color="auto"/>
        <w:right w:val="none" w:sz="0" w:space="0" w:color="auto"/>
      </w:divBdr>
    </w:div>
    <w:div w:id="400638310">
      <w:bodyDiv w:val="1"/>
      <w:marLeft w:val="0"/>
      <w:marRight w:val="0"/>
      <w:marTop w:val="0"/>
      <w:marBottom w:val="0"/>
      <w:divBdr>
        <w:top w:val="none" w:sz="0" w:space="0" w:color="auto"/>
        <w:left w:val="none" w:sz="0" w:space="0" w:color="auto"/>
        <w:bottom w:val="none" w:sz="0" w:space="0" w:color="auto"/>
        <w:right w:val="none" w:sz="0" w:space="0" w:color="auto"/>
      </w:divBdr>
    </w:div>
    <w:div w:id="405686935">
      <w:bodyDiv w:val="1"/>
      <w:marLeft w:val="0"/>
      <w:marRight w:val="0"/>
      <w:marTop w:val="0"/>
      <w:marBottom w:val="0"/>
      <w:divBdr>
        <w:top w:val="none" w:sz="0" w:space="0" w:color="auto"/>
        <w:left w:val="none" w:sz="0" w:space="0" w:color="auto"/>
        <w:bottom w:val="none" w:sz="0" w:space="0" w:color="auto"/>
        <w:right w:val="none" w:sz="0" w:space="0" w:color="auto"/>
      </w:divBdr>
    </w:div>
    <w:div w:id="408423468">
      <w:bodyDiv w:val="1"/>
      <w:marLeft w:val="0"/>
      <w:marRight w:val="0"/>
      <w:marTop w:val="0"/>
      <w:marBottom w:val="0"/>
      <w:divBdr>
        <w:top w:val="none" w:sz="0" w:space="0" w:color="auto"/>
        <w:left w:val="none" w:sz="0" w:space="0" w:color="auto"/>
        <w:bottom w:val="none" w:sz="0" w:space="0" w:color="auto"/>
        <w:right w:val="none" w:sz="0" w:space="0" w:color="auto"/>
      </w:divBdr>
    </w:div>
    <w:div w:id="411196778">
      <w:bodyDiv w:val="1"/>
      <w:marLeft w:val="0"/>
      <w:marRight w:val="0"/>
      <w:marTop w:val="0"/>
      <w:marBottom w:val="0"/>
      <w:divBdr>
        <w:top w:val="none" w:sz="0" w:space="0" w:color="auto"/>
        <w:left w:val="none" w:sz="0" w:space="0" w:color="auto"/>
        <w:bottom w:val="none" w:sz="0" w:space="0" w:color="auto"/>
        <w:right w:val="none" w:sz="0" w:space="0" w:color="auto"/>
      </w:divBdr>
    </w:div>
    <w:div w:id="430245517">
      <w:bodyDiv w:val="1"/>
      <w:marLeft w:val="0"/>
      <w:marRight w:val="0"/>
      <w:marTop w:val="0"/>
      <w:marBottom w:val="0"/>
      <w:divBdr>
        <w:top w:val="none" w:sz="0" w:space="0" w:color="auto"/>
        <w:left w:val="none" w:sz="0" w:space="0" w:color="auto"/>
        <w:bottom w:val="none" w:sz="0" w:space="0" w:color="auto"/>
        <w:right w:val="none" w:sz="0" w:space="0" w:color="auto"/>
      </w:divBdr>
    </w:div>
    <w:div w:id="437915252">
      <w:bodyDiv w:val="1"/>
      <w:marLeft w:val="0"/>
      <w:marRight w:val="0"/>
      <w:marTop w:val="0"/>
      <w:marBottom w:val="0"/>
      <w:divBdr>
        <w:top w:val="none" w:sz="0" w:space="0" w:color="auto"/>
        <w:left w:val="none" w:sz="0" w:space="0" w:color="auto"/>
        <w:bottom w:val="none" w:sz="0" w:space="0" w:color="auto"/>
        <w:right w:val="none" w:sz="0" w:space="0" w:color="auto"/>
      </w:divBdr>
    </w:div>
    <w:div w:id="440615943">
      <w:bodyDiv w:val="1"/>
      <w:marLeft w:val="0"/>
      <w:marRight w:val="0"/>
      <w:marTop w:val="0"/>
      <w:marBottom w:val="0"/>
      <w:divBdr>
        <w:top w:val="none" w:sz="0" w:space="0" w:color="auto"/>
        <w:left w:val="none" w:sz="0" w:space="0" w:color="auto"/>
        <w:bottom w:val="none" w:sz="0" w:space="0" w:color="auto"/>
        <w:right w:val="none" w:sz="0" w:space="0" w:color="auto"/>
      </w:divBdr>
    </w:div>
    <w:div w:id="463159283">
      <w:bodyDiv w:val="1"/>
      <w:marLeft w:val="0"/>
      <w:marRight w:val="0"/>
      <w:marTop w:val="0"/>
      <w:marBottom w:val="0"/>
      <w:divBdr>
        <w:top w:val="none" w:sz="0" w:space="0" w:color="auto"/>
        <w:left w:val="none" w:sz="0" w:space="0" w:color="auto"/>
        <w:bottom w:val="none" w:sz="0" w:space="0" w:color="auto"/>
        <w:right w:val="none" w:sz="0" w:space="0" w:color="auto"/>
      </w:divBdr>
    </w:div>
    <w:div w:id="518277606">
      <w:bodyDiv w:val="1"/>
      <w:marLeft w:val="0"/>
      <w:marRight w:val="0"/>
      <w:marTop w:val="0"/>
      <w:marBottom w:val="0"/>
      <w:divBdr>
        <w:top w:val="none" w:sz="0" w:space="0" w:color="auto"/>
        <w:left w:val="none" w:sz="0" w:space="0" w:color="auto"/>
        <w:bottom w:val="none" w:sz="0" w:space="0" w:color="auto"/>
        <w:right w:val="none" w:sz="0" w:space="0" w:color="auto"/>
      </w:divBdr>
      <w:divsChild>
        <w:div w:id="1517423949">
          <w:marLeft w:val="360"/>
          <w:marRight w:val="0"/>
          <w:marTop w:val="200"/>
          <w:marBottom w:val="0"/>
          <w:divBdr>
            <w:top w:val="none" w:sz="0" w:space="0" w:color="auto"/>
            <w:left w:val="none" w:sz="0" w:space="0" w:color="auto"/>
            <w:bottom w:val="none" w:sz="0" w:space="0" w:color="auto"/>
            <w:right w:val="none" w:sz="0" w:space="0" w:color="auto"/>
          </w:divBdr>
        </w:div>
        <w:div w:id="551507334">
          <w:marLeft w:val="1080"/>
          <w:marRight w:val="0"/>
          <w:marTop w:val="100"/>
          <w:marBottom w:val="0"/>
          <w:divBdr>
            <w:top w:val="none" w:sz="0" w:space="0" w:color="auto"/>
            <w:left w:val="none" w:sz="0" w:space="0" w:color="auto"/>
            <w:bottom w:val="none" w:sz="0" w:space="0" w:color="auto"/>
            <w:right w:val="none" w:sz="0" w:space="0" w:color="auto"/>
          </w:divBdr>
        </w:div>
        <w:div w:id="1767386589">
          <w:marLeft w:val="1080"/>
          <w:marRight w:val="0"/>
          <w:marTop w:val="100"/>
          <w:marBottom w:val="0"/>
          <w:divBdr>
            <w:top w:val="none" w:sz="0" w:space="0" w:color="auto"/>
            <w:left w:val="none" w:sz="0" w:space="0" w:color="auto"/>
            <w:bottom w:val="none" w:sz="0" w:space="0" w:color="auto"/>
            <w:right w:val="none" w:sz="0" w:space="0" w:color="auto"/>
          </w:divBdr>
        </w:div>
        <w:div w:id="1210848568">
          <w:marLeft w:val="360"/>
          <w:marRight w:val="0"/>
          <w:marTop w:val="200"/>
          <w:marBottom w:val="0"/>
          <w:divBdr>
            <w:top w:val="none" w:sz="0" w:space="0" w:color="auto"/>
            <w:left w:val="none" w:sz="0" w:space="0" w:color="auto"/>
            <w:bottom w:val="none" w:sz="0" w:space="0" w:color="auto"/>
            <w:right w:val="none" w:sz="0" w:space="0" w:color="auto"/>
          </w:divBdr>
        </w:div>
        <w:div w:id="197859057">
          <w:marLeft w:val="360"/>
          <w:marRight w:val="0"/>
          <w:marTop w:val="200"/>
          <w:marBottom w:val="0"/>
          <w:divBdr>
            <w:top w:val="none" w:sz="0" w:space="0" w:color="auto"/>
            <w:left w:val="none" w:sz="0" w:space="0" w:color="auto"/>
            <w:bottom w:val="none" w:sz="0" w:space="0" w:color="auto"/>
            <w:right w:val="none" w:sz="0" w:space="0" w:color="auto"/>
          </w:divBdr>
        </w:div>
        <w:div w:id="1014842981">
          <w:marLeft w:val="1080"/>
          <w:marRight w:val="0"/>
          <w:marTop w:val="100"/>
          <w:marBottom w:val="0"/>
          <w:divBdr>
            <w:top w:val="none" w:sz="0" w:space="0" w:color="auto"/>
            <w:left w:val="none" w:sz="0" w:space="0" w:color="auto"/>
            <w:bottom w:val="none" w:sz="0" w:space="0" w:color="auto"/>
            <w:right w:val="none" w:sz="0" w:space="0" w:color="auto"/>
          </w:divBdr>
        </w:div>
        <w:div w:id="1224877415">
          <w:marLeft w:val="360"/>
          <w:marRight w:val="0"/>
          <w:marTop w:val="200"/>
          <w:marBottom w:val="0"/>
          <w:divBdr>
            <w:top w:val="none" w:sz="0" w:space="0" w:color="auto"/>
            <w:left w:val="none" w:sz="0" w:space="0" w:color="auto"/>
            <w:bottom w:val="none" w:sz="0" w:space="0" w:color="auto"/>
            <w:right w:val="none" w:sz="0" w:space="0" w:color="auto"/>
          </w:divBdr>
        </w:div>
        <w:div w:id="461189292">
          <w:marLeft w:val="360"/>
          <w:marRight w:val="0"/>
          <w:marTop w:val="200"/>
          <w:marBottom w:val="0"/>
          <w:divBdr>
            <w:top w:val="none" w:sz="0" w:space="0" w:color="auto"/>
            <w:left w:val="none" w:sz="0" w:space="0" w:color="auto"/>
            <w:bottom w:val="none" w:sz="0" w:space="0" w:color="auto"/>
            <w:right w:val="none" w:sz="0" w:space="0" w:color="auto"/>
          </w:divBdr>
        </w:div>
        <w:div w:id="1883833203">
          <w:marLeft w:val="1080"/>
          <w:marRight w:val="0"/>
          <w:marTop w:val="100"/>
          <w:marBottom w:val="0"/>
          <w:divBdr>
            <w:top w:val="none" w:sz="0" w:space="0" w:color="auto"/>
            <w:left w:val="none" w:sz="0" w:space="0" w:color="auto"/>
            <w:bottom w:val="none" w:sz="0" w:space="0" w:color="auto"/>
            <w:right w:val="none" w:sz="0" w:space="0" w:color="auto"/>
          </w:divBdr>
        </w:div>
        <w:div w:id="666325141">
          <w:marLeft w:val="1080"/>
          <w:marRight w:val="0"/>
          <w:marTop w:val="100"/>
          <w:marBottom w:val="0"/>
          <w:divBdr>
            <w:top w:val="none" w:sz="0" w:space="0" w:color="auto"/>
            <w:left w:val="none" w:sz="0" w:space="0" w:color="auto"/>
            <w:bottom w:val="none" w:sz="0" w:space="0" w:color="auto"/>
            <w:right w:val="none" w:sz="0" w:space="0" w:color="auto"/>
          </w:divBdr>
        </w:div>
        <w:div w:id="338120056">
          <w:marLeft w:val="1080"/>
          <w:marRight w:val="0"/>
          <w:marTop w:val="100"/>
          <w:marBottom w:val="0"/>
          <w:divBdr>
            <w:top w:val="none" w:sz="0" w:space="0" w:color="auto"/>
            <w:left w:val="none" w:sz="0" w:space="0" w:color="auto"/>
            <w:bottom w:val="none" w:sz="0" w:space="0" w:color="auto"/>
            <w:right w:val="none" w:sz="0" w:space="0" w:color="auto"/>
          </w:divBdr>
        </w:div>
      </w:divsChild>
    </w:div>
    <w:div w:id="518467647">
      <w:bodyDiv w:val="1"/>
      <w:marLeft w:val="0"/>
      <w:marRight w:val="0"/>
      <w:marTop w:val="0"/>
      <w:marBottom w:val="0"/>
      <w:divBdr>
        <w:top w:val="none" w:sz="0" w:space="0" w:color="auto"/>
        <w:left w:val="none" w:sz="0" w:space="0" w:color="auto"/>
        <w:bottom w:val="none" w:sz="0" w:space="0" w:color="auto"/>
        <w:right w:val="none" w:sz="0" w:space="0" w:color="auto"/>
      </w:divBdr>
      <w:divsChild>
        <w:div w:id="1666741278">
          <w:marLeft w:val="590"/>
          <w:marRight w:val="0"/>
          <w:marTop w:val="134"/>
          <w:marBottom w:val="0"/>
          <w:divBdr>
            <w:top w:val="none" w:sz="0" w:space="0" w:color="auto"/>
            <w:left w:val="none" w:sz="0" w:space="0" w:color="auto"/>
            <w:bottom w:val="none" w:sz="0" w:space="0" w:color="auto"/>
            <w:right w:val="none" w:sz="0" w:space="0" w:color="auto"/>
          </w:divBdr>
        </w:div>
        <w:div w:id="912353931">
          <w:marLeft w:val="1267"/>
          <w:marRight w:val="0"/>
          <w:marTop w:val="114"/>
          <w:marBottom w:val="0"/>
          <w:divBdr>
            <w:top w:val="none" w:sz="0" w:space="0" w:color="auto"/>
            <w:left w:val="none" w:sz="0" w:space="0" w:color="auto"/>
            <w:bottom w:val="none" w:sz="0" w:space="0" w:color="auto"/>
            <w:right w:val="none" w:sz="0" w:space="0" w:color="auto"/>
          </w:divBdr>
        </w:div>
        <w:div w:id="1657883330">
          <w:marLeft w:val="1267"/>
          <w:marRight w:val="0"/>
          <w:marTop w:val="114"/>
          <w:marBottom w:val="0"/>
          <w:divBdr>
            <w:top w:val="none" w:sz="0" w:space="0" w:color="auto"/>
            <w:left w:val="none" w:sz="0" w:space="0" w:color="auto"/>
            <w:bottom w:val="none" w:sz="0" w:space="0" w:color="auto"/>
            <w:right w:val="none" w:sz="0" w:space="0" w:color="auto"/>
          </w:divBdr>
        </w:div>
      </w:divsChild>
    </w:div>
    <w:div w:id="522132107">
      <w:bodyDiv w:val="1"/>
      <w:marLeft w:val="0"/>
      <w:marRight w:val="0"/>
      <w:marTop w:val="0"/>
      <w:marBottom w:val="0"/>
      <w:divBdr>
        <w:top w:val="none" w:sz="0" w:space="0" w:color="auto"/>
        <w:left w:val="none" w:sz="0" w:space="0" w:color="auto"/>
        <w:bottom w:val="none" w:sz="0" w:space="0" w:color="auto"/>
        <w:right w:val="none" w:sz="0" w:space="0" w:color="auto"/>
      </w:divBdr>
    </w:div>
    <w:div w:id="524290304">
      <w:bodyDiv w:val="1"/>
      <w:marLeft w:val="0"/>
      <w:marRight w:val="0"/>
      <w:marTop w:val="0"/>
      <w:marBottom w:val="0"/>
      <w:divBdr>
        <w:top w:val="none" w:sz="0" w:space="0" w:color="auto"/>
        <w:left w:val="none" w:sz="0" w:space="0" w:color="auto"/>
        <w:bottom w:val="none" w:sz="0" w:space="0" w:color="auto"/>
        <w:right w:val="none" w:sz="0" w:space="0" w:color="auto"/>
      </w:divBdr>
    </w:div>
    <w:div w:id="528760985">
      <w:bodyDiv w:val="1"/>
      <w:marLeft w:val="0"/>
      <w:marRight w:val="0"/>
      <w:marTop w:val="0"/>
      <w:marBottom w:val="0"/>
      <w:divBdr>
        <w:top w:val="none" w:sz="0" w:space="0" w:color="auto"/>
        <w:left w:val="none" w:sz="0" w:space="0" w:color="auto"/>
        <w:bottom w:val="none" w:sz="0" w:space="0" w:color="auto"/>
        <w:right w:val="none" w:sz="0" w:space="0" w:color="auto"/>
      </w:divBdr>
    </w:div>
    <w:div w:id="536045301">
      <w:bodyDiv w:val="1"/>
      <w:marLeft w:val="0"/>
      <w:marRight w:val="0"/>
      <w:marTop w:val="0"/>
      <w:marBottom w:val="0"/>
      <w:divBdr>
        <w:top w:val="none" w:sz="0" w:space="0" w:color="auto"/>
        <w:left w:val="none" w:sz="0" w:space="0" w:color="auto"/>
        <w:bottom w:val="none" w:sz="0" w:space="0" w:color="auto"/>
        <w:right w:val="none" w:sz="0" w:space="0" w:color="auto"/>
      </w:divBdr>
    </w:div>
    <w:div w:id="538127371">
      <w:bodyDiv w:val="1"/>
      <w:marLeft w:val="0"/>
      <w:marRight w:val="0"/>
      <w:marTop w:val="0"/>
      <w:marBottom w:val="0"/>
      <w:divBdr>
        <w:top w:val="none" w:sz="0" w:space="0" w:color="auto"/>
        <w:left w:val="none" w:sz="0" w:space="0" w:color="auto"/>
        <w:bottom w:val="none" w:sz="0" w:space="0" w:color="auto"/>
        <w:right w:val="none" w:sz="0" w:space="0" w:color="auto"/>
      </w:divBdr>
    </w:div>
    <w:div w:id="564411687">
      <w:bodyDiv w:val="1"/>
      <w:marLeft w:val="0"/>
      <w:marRight w:val="0"/>
      <w:marTop w:val="0"/>
      <w:marBottom w:val="0"/>
      <w:divBdr>
        <w:top w:val="none" w:sz="0" w:space="0" w:color="auto"/>
        <w:left w:val="none" w:sz="0" w:space="0" w:color="auto"/>
        <w:bottom w:val="none" w:sz="0" w:space="0" w:color="auto"/>
        <w:right w:val="none" w:sz="0" w:space="0" w:color="auto"/>
      </w:divBdr>
    </w:div>
    <w:div w:id="585695834">
      <w:bodyDiv w:val="1"/>
      <w:marLeft w:val="0"/>
      <w:marRight w:val="0"/>
      <w:marTop w:val="0"/>
      <w:marBottom w:val="0"/>
      <w:divBdr>
        <w:top w:val="none" w:sz="0" w:space="0" w:color="auto"/>
        <w:left w:val="none" w:sz="0" w:space="0" w:color="auto"/>
        <w:bottom w:val="none" w:sz="0" w:space="0" w:color="auto"/>
        <w:right w:val="none" w:sz="0" w:space="0" w:color="auto"/>
      </w:divBdr>
    </w:div>
    <w:div w:id="591282948">
      <w:bodyDiv w:val="1"/>
      <w:marLeft w:val="0"/>
      <w:marRight w:val="0"/>
      <w:marTop w:val="0"/>
      <w:marBottom w:val="0"/>
      <w:divBdr>
        <w:top w:val="none" w:sz="0" w:space="0" w:color="auto"/>
        <w:left w:val="none" w:sz="0" w:space="0" w:color="auto"/>
        <w:bottom w:val="none" w:sz="0" w:space="0" w:color="auto"/>
        <w:right w:val="none" w:sz="0" w:space="0" w:color="auto"/>
      </w:divBdr>
    </w:div>
    <w:div w:id="591621781">
      <w:bodyDiv w:val="1"/>
      <w:marLeft w:val="0"/>
      <w:marRight w:val="0"/>
      <w:marTop w:val="0"/>
      <w:marBottom w:val="0"/>
      <w:divBdr>
        <w:top w:val="none" w:sz="0" w:space="0" w:color="auto"/>
        <w:left w:val="none" w:sz="0" w:space="0" w:color="auto"/>
        <w:bottom w:val="none" w:sz="0" w:space="0" w:color="auto"/>
        <w:right w:val="none" w:sz="0" w:space="0" w:color="auto"/>
      </w:divBdr>
    </w:div>
    <w:div w:id="593321119">
      <w:bodyDiv w:val="1"/>
      <w:marLeft w:val="0"/>
      <w:marRight w:val="0"/>
      <w:marTop w:val="0"/>
      <w:marBottom w:val="0"/>
      <w:divBdr>
        <w:top w:val="none" w:sz="0" w:space="0" w:color="auto"/>
        <w:left w:val="none" w:sz="0" w:space="0" w:color="auto"/>
        <w:bottom w:val="none" w:sz="0" w:space="0" w:color="auto"/>
        <w:right w:val="none" w:sz="0" w:space="0" w:color="auto"/>
      </w:divBdr>
    </w:div>
    <w:div w:id="600067883">
      <w:bodyDiv w:val="1"/>
      <w:marLeft w:val="0"/>
      <w:marRight w:val="0"/>
      <w:marTop w:val="0"/>
      <w:marBottom w:val="0"/>
      <w:divBdr>
        <w:top w:val="none" w:sz="0" w:space="0" w:color="auto"/>
        <w:left w:val="none" w:sz="0" w:space="0" w:color="auto"/>
        <w:bottom w:val="none" w:sz="0" w:space="0" w:color="auto"/>
        <w:right w:val="none" w:sz="0" w:space="0" w:color="auto"/>
      </w:divBdr>
    </w:div>
    <w:div w:id="617027364">
      <w:bodyDiv w:val="1"/>
      <w:marLeft w:val="0"/>
      <w:marRight w:val="0"/>
      <w:marTop w:val="0"/>
      <w:marBottom w:val="0"/>
      <w:divBdr>
        <w:top w:val="none" w:sz="0" w:space="0" w:color="auto"/>
        <w:left w:val="none" w:sz="0" w:space="0" w:color="auto"/>
        <w:bottom w:val="none" w:sz="0" w:space="0" w:color="auto"/>
        <w:right w:val="none" w:sz="0" w:space="0" w:color="auto"/>
      </w:divBdr>
    </w:div>
    <w:div w:id="631906186">
      <w:bodyDiv w:val="1"/>
      <w:marLeft w:val="0"/>
      <w:marRight w:val="0"/>
      <w:marTop w:val="0"/>
      <w:marBottom w:val="0"/>
      <w:divBdr>
        <w:top w:val="none" w:sz="0" w:space="0" w:color="auto"/>
        <w:left w:val="none" w:sz="0" w:space="0" w:color="auto"/>
        <w:bottom w:val="none" w:sz="0" w:space="0" w:color="auto"/>
        <w:right w:val="none" w:sz="0" w:space="0" w:color="auto"/>
      </w:divBdr>
    </w:div>
    <w:div w:id="679242275">
      <w:bodyDiv w:val="1"/>
      <w:marLeft w:val="0"/>
      <w:marRight w:val="0"/>
      <w:marTop w:val="0"/>
      <w:marBottom w:val="0"/>
      <w:divBdr>
        <w:top w:val="none" w:sz="0" w:space="0" w:color="auto"/>
        <w:left w:val="none" w:sz="0" w:space="0" w:color="auto"/>
        <w:bottom w:val="none" w:sz="0" w:space="0" w:color="auto"/>
        <w:right w:val="none" w:sz="0" w:space="0" w:color="auto"/>
      </w:divBdr>
    </w:div>
    <w:div w:id="689573088">
      <w:bodyDiv w:val="1"/>
      <w:marLeft w:val="0"/>
      <w:marRight w:val="0"/>
      <w:marTop w:val="0"/>
      <w:marBottom w:val="0"/>
      <w:divBdr>
        <w:top w:val="none" w:sz="0" w:space="0" w:color="auto"/>
        <w:left w:val="none" w:sz="0" w:space="0" w:color="auto"/>
        <w:bottom w:val="none" w:sz="0" w:space="0" w:color="auto"/>
        <w:right w:val="none" w:sz="0" w:space="0" w:color="auto"/>
      </w:divBdr>
    </w:div>
    <w:div w:id="690306169">
      <w:bodyDiv w:val="1"/>
      <w:marLeft w:val="0"/>
      <w:marRight w:val="0"/>
      <w:marTop w:val="0"/>
      <w:marBottom w:val="0"/>
      <w:divBdr>
        <w:top w:val="none" w:sz="0" w:space="0" w:color="auto"/>
        <w:left w:val="none" w:sz="0" w:space="0" w:color="auto"/>
        <w:bottom w:val="none" w:sz="0" w:space="0" w:color="auto"/>
        <w:right w:val="none" w:sz="0" w:space="0" w:color="auto"/>
      </w:divBdr>
    </w:div>
    <w:div w:id="695277475">
      <w:bodyDiv w:val="1"/>
      <w:marLeft w:val="0"/>
      <w:marRight w:val="0"/>
      <w:marTop w:val="0"/>
      <w:marBottom w:val="0"/>
      <w:divBdr>
        <w:top w:val="none" w:sz="0" w:space="0" w:color="auto"/>
        <w:left w:val="none" w:sz="0" w:space="0" w:color="auto"/>
        <w:bottom w:val="none" w:sz="0" w:space="0" w:color="auto"/>
        <w:right w:val="none" w:sz="0" w:space="0" w:color="auto"/>
      </w:divBdr>
    </w:div>
    <w:div w:id="705787392">
      <w:bodyDiv w:val="1"/>
      <w:marLeft w:val="0"/>
      <w:marRight w:val="0"/>
      <w:marTop w:val="0"/>
      <w:marBottom w:val="0"/>
      <w:divBdr>
        <w:top w:val="none" w:sz="0" w:space="0" w:color="auto"/>
        <w:left w:val="none" w:sz="0" w:space="0" w:color="auto"/>
        <w:bottom w:val="none" w:sz="0" w:space="0" w:color="auto"/>
        <w:right w:val="none" w:sz="0" w:space="0" w:color="auto"/>
      </w:divBdr>
    </w:div>
    <w:div w:id="725031907">
      <w:bodyDiv w:val="1"/>
      <w:marLeft w:val="0"/>
      <w:marRight w:val="0"/>
      <w:marTop w:val="0"/>
      <w:marBottom w:val="0"/>
      <w:divBdr>
        <w:top w:val="none" w:sz="0" w:space="0" w:color="auto"/>
        <w:left w:val="none" w:sz="0" w:space="0" w:color="auto"/>
        <w:bottom w:val="none" w:sz="0" w:space="0" w:color="auto"/>
        <w:right w:val="none" w:sz="0" w:space="0" w:color="auto"/>
      </w:divBdr>
    </w:div>
    <w:div w:id="736126571">
      <w:bodyDiv w:val="1"/>
      <w:marLeft w:val="0"/>
      <w:marRight w:val="0"/>
      <w:marTop w:val="0"/>
      <w:marBottom w:val="0"/>
      <w:divBdr>
        <w:top w:val="none" w:sz="0" w:space="0" w:color="auto"/>
        <w:left w:val="none" w:sz="0" w:space="0" w:color="auto"/>
        <w:bottom w:val="none" w:sz="0" w:space="0" w:color="auto"/>
        <w:right w:val="none" w:sz="0" w:space="0" w:color="auto"/>
      </w:divBdr>
    </w:div>
    <w:div w:id="753665942">
      <w:bodyDiv w:val="1"/>
      <w:marLeft w:val="0"/>
      <w:marRight w:val="0"/>
      <w:marTop w:val="0"/>
      <w:marBottom w:val="0"/>
      <w:divBdr>
        <w:top w:val="none" w:sz="0" w:space="0" w:color="auto"/>
        <w:left w:val="none" w:sz="0" w:space="0" w:color="auto"/>
        <w:bottom w:val="none" w:sz="0" w:space="0" w:color="auto"/>
        <w:right w:val="none" w:sz="0" w:space="0" w:color="auto"/>
      </w:divBdr>
    </w:div>
    <w:div w:id="761417045">
      <w:bodyDiv w:val="1"/>
      <w:marLeft w:val="0"/>
      <w:marRight w:val="0"/>
      <w:marTop w:val="0"/>
      <w:marBottom w:val="0"/>
      <w:divBdr>
        <w:top w:val="none" w:sz="0" w:space="0" w:color="auto"/>
        <w:left w:val="none" w:sz="0" w:space="0" w:color="auto"/>
        <w:bottom w:val="none" w:sz="0" w:space="0" w:color="auto"/>
        <w:right w:val="none" w:sz="0" w:space="0" w:color="auto"/>
      </w:divBdr>
      <w:divsChild>
        <w:div w:id="1591890863">
          <w:marLeft w:val="360"/>
          <w:marRight w:val="0"/>
          <w:marTop w:val="200"/>
          <w:marBottom w:val="0"/>
          <w:divBdr>
            <w:top w:val="none" w:sz="0" w:space="0" w:color="auto"/>
            <w:left w:val="none" w:sz="0" w:space="0" w:color="auto"/>
            <w:bottom w:val="none" w:sz="0" w:space="0" w:color="auto"/>
            <w:right w:val="none" w:sz="0" w:space="0" w:color="auto"/>
          </w:divBdr>
        </w:div>
        <w:div w:id="1942567950">
          <w:marLeft w:val="1080"/>
          <w:marRight w:val="0"/>
          <w:marTop w:val="100"/>
          <w:marBottom w:val="0"/>
          <w:divBdr>
            <w:top w:val="none" w:sz="0" w:space="0" w:color="auto"/>
            <w:left w:val="none" w:sz="0" w:space="0" w:color="auto"/>
            <w:bottom w:val="none" w:sz="0" w:space="0" w:color="auto"/>
            <w:right w:val="none" w:sz="0" w:space="0" w:color="auto"/>
          </w:divBdr>
        </w:div>
        <w:div w:id="1046219373">
          <w:marLeft w:val="1080"/>
          <w:marRight w:val="0"/>
          <w:marTop w:val="100"/>
          <w:marBottom w:val="0"/>
          <w:divBdr>
            <w:top w:val="none" w:sz="0" w:space="0" w:color="auto"/>
            <w:left w:val="none" w:sz="0" w:space="0" w:color="auto"/>
            <w:bottom w:val="none" w:sz="0" w:space="0" w:color="auto"/>
            <w:right w:val="none" w:sz="0" w:space="0" w:color="auto"/>
          </w:divBdr>
        </w:div>
        <w:div w:id="1644042763">
          <w:marLeft w:val="1080"/>
          <w:marRight w:val="0"/>
          <w:marTop w:val="100"/>
          <w:marBottom w:val="0"/>
          <w:divBdr>
            <w:top w:val="none" w:sz="0" w:space="0" w:color="auto"/>
            <w:left w:val="none" w:sz="0" w:space="0" w:color="auto"/>
            <w:bottom w:val="none" w:sz="0" w:space="0" w:color="auto"/>
            <w:right w:val="none" w:sz="0" w:space="0" w:color="auto"/>
          </w:divBdr>
        </w:div>
      </w:divsChild>
    </w:div>
    <w:div w:id="783161235">
      <w:bodyDiv w:val="1"/>
      <w:marLeft w:val="0"/>
      <w:marRight w:val="0"/>
      <w:marTop w:val="0"/>
      <w:marBottom w:val="0"/>
      <w:divBdr>
        <w:top w:val="none" w:sz="0" w:space="0" w:color="auto"/>
        <w:left w:val="none" w:sz="0" w:space="0" w:color="auto"/>
        <w:bottom w:val="none" w:sz="0" w:space="0" w:color="auto"/>
        <w:right w:val="none" w:sz="0" w:space="0" w:color="auto"/>
      </w:divBdr>
    </w:div>
    <w:div w:id="795099643">
      <w:bodyDiv w:val="1"/>
      <w:marLeft w:val="0"/>
      <w:marRight w:val="0"/>
      <w:marTop w:val="0"/>
      <w:marBottom w:val="0"/>
      <w:divBdr>
        <w:top w:val="none" w:sz="0" w:space="0" w:color="auto"/>
        <w:left w:val="none" w:sz="0" w:space="0" w:color="auto"/>
        <w:bottom w:val="none" w:sz="0" w:space="0" w:color="auto"/>
        <w:right w:val="none" w:sz="0" w:space="0" w:color="auto"/>
      </w:divBdr>
    </w:div>
    <w:div w:id="807745050">
      <w:bodyDiv w:val="1"/>
      <w:marLeft w:val="0"/>
      <w:marRight w:val="0"/>
      <w:marTop w:val="0"/>
      <w:marBottom w:val="0"/>
      <w:divBdr>
        <w:top w:val="none" w:sz="0" w:space="0" w:color="auto"/>
        <w:left w:val="none" w:sz="0" w:space="0" w:color="auto"/>
        <w:bottom w:val="none" w:sz="0" w:space="0" w:color="auto"/>
        <w:right w:val="none" w:sz="0" w:space="0" w:color="auto"/>
      </w:divBdr>
    </w:div>
    <w:div w:id="822896775">
      <w:bodyDiv w:val="1"/>
      <w:marLeft w:val="0"/>
      <w:marRight w:val="0"/>
      <w:marTop w:val="0"/>
      <w:marBottom w:val="0"/>
      <w:divBdr>
        <w:top w:val="none" w:sz="0" w:space="0" w:color="auto"/>
        <w:left w:val="none" w:sz="0" w:space="0" w:color="auto"/>
        <w:bottom w:val="none" w:sz="0" w:space="0" w:color="auto"/>
        <w:right w:val="none" w:sz="0" w:space="0" w:color="auto"/>
      </w:divBdr>
    </w:div>
    <w:div w:id="835606299">
      <w:bodyDiv w:val="1"/>
      <w:marLeft w:val="0"/>
      <w:marRight w:val="0"/>
      <w:marTop w:val="0"/>
      <w:marBottom w:val="0"/>
      <w:divBdr>
        <w:top w:val="none" w:sz="0" w:space="0" w:color="auto"/>
        <w:left w:val="none" w:sz="0" w:space="0" w:color="auto"/>
        <w:bottom w:val="none" w:sz="0" w:space="0" w:color="auto"/>
        <w:right w:val="none" w:sz="0" w:space="0" w:color="auto"/>
      </w:divBdr>
    </w:div>
    <w:div w:id="841360498">
      <w:bodyDiv w:val="1"/>
      <w:marLeft w:val="0"/>
      <w:marRight w:val="0"/>
      <w:marTop w:val="0"/>
      <w:marBottom w:val="0"/>
      <w:divBdr>
        <w:top w:val="none" w:sz="0" w:space="0" w:color="auto"/>
        <w:left w:val="none" w:sz="0" w:space="0" w:color="auto"/>
        <w:bottom w:val="none" w:sz="0" w:space="0" w:color="auto"/>
        <w:right w:val="none" w:sz="0" w:space="0" w:color="auto"/>
      </w:divBdr>
    </w:div>
    <w:div w:id="843593352">
      <w:bodyDiv w:val="1"/>
      <w:marLeft w:val="0"/>
      <w:marRight w:val="0"/>
      <w:marTop w:val="0"/>
      <w:marBottom w:val="0"/>
      <w:divBdr>
        <w:top w:val="none" w:sz="0" w:space="0" w:color="auto"/>
        <w:left w:val="none" w:sz="0" w:space="0" w:color="auto"/>
        <w:bottom w:val="none" w:sz="0" w:space="0" w:color="auto"/>
        <w:right w:val="none" w:sz="0" w:space="0" w:color="auto"/>
      </w:divBdr>
    </w:div>
    <w:div w:id="844170204">
      <w:bodyDiv w:val="1"/>
      <w:marLeft w:val="150"/>
      <w:marRight w:val="0"/>
      <w:marTop w:val="150"/>
      <w:marBottom w:val="0"/>
      <w:divBdr>
        <w:top w:val="none" w:sz="0" w:space="0" w:color="auto"/>
        <w:left w:val="none" w:sz="0" w:space="0" w:color="auto"/>
        <w:bottom w:val="none" w:sz="0" w:space="0" w:color="auto"/>
        <w:right w:val="none" w:sz="0" w:space="0" w:color="auto"/>
      </w:divBdr>
      <w:divsChild>
        <w:div w:id="735515794">
          <w:marLeft w:val="0"/>
          <w:marRight w:val="0"/>
          <w:marTop w:val="0"/>
          <w:marBottom w:val="0"/>
          <w:divBdr>
            <w:top w:val="none" w:sz="0" w:space="0" w:color="auto"/>
            <w:left w:val="none" w:sz="0" w:space="0" w:color="auto"/>
            <w:bottom w:val="none" w:sz="0" w:space="0" w:color="auto"/>
            <w:right w:val="none" w:sz="0" w:space="0" w:color="auto"/>
          </w:divBdr>
          <w:divsChild>
            <w:div w:id="52259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5174440">
      <w:bodyDiv w:val="1"/>
      <w:marLeft w:val="0"/>
      <w:marRight w:val="0"/>
      <w:marTop w:val="0"/>
      <w:marBottom w:val="0"/>
      <w:divBdr>
        <w:top w:val="none" w:sz="0" w:space="0" w:color="auto"/>
        <w:left w:val="none" w:sz="0" w:space="0" w:color="auto"/>
        <w:bottom w:val="none" w:sz="0" w:space="0" w:color="auto"/>
        <w:right w:val="none" w:sz="0" w:space="0" w:color="auto"/>
      </w:divBdr>
    </w:div>
    <w:div w:id="897016894">
      <w:bodyDiv w:val="1"/>
      <w:marLeft w:val="0"/>
      <w:marRight w:val="0"/>
      <w:marTop w:val="0"/>
      <w:marBottom w:val="0"/>
      <w:divBdr>
        <w:top w:val="none" w:sz="0" w:space="0" w:color="auto"/>
        <w:left w:val="none" w:sz="0" w:space="0" w:color="auto"/>
        <w:bottom w:val="none" w:sz="0" w:space="0" w:color="auto"/>
        <w:right w:val="none" w:sz="0" w:space="0" w:color="auto"/>
      </w:divBdr>
    </w:div>
    <w:div w:id="899704650">
      <w:bodyDiv w:val="1"/>
      <w:marLeft w:val="0"/>
      <w:marRight w:val="0"/>
      <w:marTop w:val="0"/>
      <w:marBottom w:val="0"/>
      <w:divBdr>
        <w:top w:val="none" w:sz="0" w:space="0" w:color="auto"/>
        <w:left w:val="none" w:sz="0" w:space="0" w:color="auto"/>
        <w:bottom w:val="none" w:sz="0" w:space="0" w:color="auto"/>
        <w:right w:val="none" w:sz="0" w:space="0" w:color="auto"/>
      </w:divBdr>
    </w:div>
    <w:div w:id="900209020">
      <w:bodyDiv w:val="1"/>
      <w:marLeft w:val="0"/>
      <w:marRight w:val="0"/>
      <w:marTop w:val="0"/>
      <w:marBottom w:val="0"/>
      <w:divBdr>
        <w:top w:val="none" w:sz="0" w:space="0" w:color="auto"/>
        <w:left w:val="none" w:sz="0" w:space="0" w:color="auto"/>
        <w:bottom w:val="none" w:sz="0" w:space="0" w:color="auto"/>
        <w:right w:val="none" w:sz="0" w:space="0" w:color="auto"/>
      </w:divBdr>
    </w:div>
    <w:div w:id="931161219">
      <w:bodyDiv w:val="1"/>
      <w:marLeft w:val="0"/>
      <w:marRight w:val="0"/>
      <w:marTop w:val="0"/>
      <w:marBottom w:val="0"/>
      <w:divBdr>
        <w:top w:val="none" w:sz="0" w:space="0" w:color="auto"/>
        <w:left w:val="none" w:sz="0" w:space="0" w:color="auto"/>
        <w:bottom w:val="none" w:sz="0" w:space="0" w:color="auto"/>
        <w:right w:val="none" w:sz="0" w:space="0" w:color="auto"/>
      </w:divBdr>
      <w:divsChild>
        <w:div w:id="362946352">
          <w:marLeft w:val="360"/>
          <w:marRight w:val="0"/>
          <w:marTop w:val="200"/>
          <w:marBottom w:val="0"/>
          <w:divBdr>
            <w:top w:val="none" w:sz="0" w:space="0" w:color="auto"/>
            <w:left w:val="none" w:sz="0" w:space="0" w:color="auto"/>
            <w:bottom w:val="none" w:sz="0" w:space="0" w:color="auto"/>
            <w:right w:val="none" w:sz="0" w:space="0" w:color="auto"/>
          </w:divBdr>
        </w:div>
        <w:div w:id="1398361082">
          <w:marLeft w:val="1080"/>
          <w:marRight w:val="0"/>
          <w:marTop w:val="100"/>
          <w:marBottom w:val="0"/>
          <w:divBdr>
            <w:top w:val="none" w:sz="0" w:space="0" w:color="auto"/>
            <w:left w:val="none" w:sz="0" w:space="0" w:color="auto"/>
            <w:bottom w:val="none" w:sz="0" w:space="0" w:color="auto"/>
            <w:right w:val="none" w:sz="0" w:space="0" w:color="auto"/>
          </w:divBdr>
        </w:div>
        <w:div w:id="1968274480">
          <w:marLeft w:val="1080"/>
          <w:marRight w:val="0"/>
          <w:marTop w:val="100"/>
          <w:marBottom w:val="0"/>
          <w:divBdr>
            <w:top w:val="none" w:sz="0" w:space="0" w:color="auto"/>
            <w:left w:val="none" w:sz="0" w:space="0" w:color="auto"/>
            <w:bottom w:val="none" w:sz="0" w:space="0" w:color="auto"/>
            <w:right w:val="none" w:sz="0" w:space="0" w:color="auto"/>
          </w:divBdr>
        </w:div>
        <w:div w:id="1757358321">
          <w:marLeft w:val="1080"/>
          <w:marRight w:val="0"/>
          <w:marTop w:val="100"/>
          <w:marBottom w:val="0"/>
          <w:divBdr>
            <w:top w:val="none" w:sz="0" w:space="0" w:color="auto"/>
            <w:left w:val="none" w:sz="0" w:space="0" w:color="auto"/>
            <w:bottom w:val="none" w:sz="0" w:space="0" w:color="auto"/>
            <w:right w:val="none" w:sz="0" w:space="0" w:color="auto"/>
          </w:divBdr>
        </w:div>
        <w:div w:id="2065981553">
          <w:marLeft w:val="1800"/>
          <w:marRight w:val="0"/>
          <w:marTop w:val="100"/>
          <w:marBottom w:val="0"/>
          <w:divBdr>
            <w:top w:val="none" w:sz="0" w:space="0" w:color="auto"/>
            <w:left w:val="none" w:sz="0" w:space="0" w:color="auto"/>
            <w:bottom w:val="none" w:sz="0" w:space="0" w:color="auto"/>
            <w:right w:val="none" w:sz="0" w:space="0" w:color="auto"/>
          </w:divBdr>
        </w:div>
        <w:div w:id="1526089808">
          <w:marLeft w:val="1080"/>
          <w:marRight w:val="0"/>
          <w:marTop w:val="100"/>
          <w:marBottom w:val="0"/>
          <w:divBdr>
            <w:top w:val="none" w:sz="0" w:space="0" w:color="auto"/>
            <w:left w:val="none" w:sz="0" w:space="0" w:color="auto"/>
            <w:bottom w:val="none" w:sz="0" w:space="0" w:color="auto"/>
            <w:right w:val="none" w:sz="0" w:space="0" w:color="auto"/>
          </w:divBdr>
        </w:div>
      </w:divsChild>
    </w:div>
    <w:div w:id="937130887">
      <w:bodyDiv w:val="1"/>
      <w:marLeft w:val="0"/>
      <w:marRight w:val="0"/>
      <w:marTop w:val="0"/>
      <w:marBottom w:val="0"/>
      <w:divBdr>
        <w:top w:val="none" w:sz="0" w:space="0" w:color="auto"/>
        <w:left w:val="none" w:sz="0" w:space="0" w:color="auto"/>
        <w:bottom w:val="none" w:sz="0" w:space="0" w:color="auto"/>
        <w:right w:val="none" w:sz="0" w:space="0" w:color="auto"/>
      </w:divBdr>
    </w:div>
    <w:div w:id="955913481">
      <w:bodyDiv w:val="1"/>
      <w:marLeft w:val="0"/>
      <w:marRight w:val="0"/>
      <w:marTop w:val="0"/>
      <w:marBottom w:val="0"/>
      <w:divBdr>
        <w:top w:val="none" w:sz="0" w:space="0" w:color="auto"/>
        <w:left w:val="none" w:sz="0" w:space="0" w:color="auto"/>
        <w:bottom w:val="none" w:sz="0" w:space="0" w:color="auto"/>
        <w:right w:val="none" w:sz="0" w:space="0" w:color="auto"/>
      </w:divBdr>
    </w:div>
    <w:div w:id="971714001">
      <w:bodyDiv w:val="1"/>
      <w:marLeft w:val="0"/>
      <w:marRight w:val="0"/>
      <w:marTop w:val="0"/>
      <w:marBottom w:val="0"/>
      <w:divBdr>
        <w:top w:val="none" w:sz="0" w:space="0" w:color="auto"/>
        <w:left w:val="none" w:sz="0" w:space="0" w:color="auto"/>
        <w:bottom w:val="none" w:sz="0" w:space="0" w:color="auto"/>
        <w:right w:val="none" w:sz="0" w:space="0" w:color="auto"/>
      </w:divBdr>
    </w:div>
    <w:div w:id="972757535">
      <w:bodyDiv w:val="1"/>
      <w:marLeft w:val="0"/>
      <w:marRight w:val="0"/>
      <w:marTop w:val="0"/>
      <w:marBottom w:val="0"/>
      <w:divBdr>
        <w:top w:val="none" w:sz="0" w:space="0" w:color="auto"/>
        <w:left w:val="none" w:sz="0" w:space="0" w:color="auto"/>
        <w:bottom w:val="none" w:sz="0" w:space="0" w:color="auto"/>
        <w:right w:val="none" w:sz="0" w:space="0" w:color="auto"/>
      </w:divBdr>
    </w:div>
    <w:div w:id="974991844">
      <w:bodyDiv w:val="1"/>
      <w:marLeft w:val="0"/>
      <w:marRight w:val="0"/>
      <w:marTop w:val="0"/>
      <w:marBottom w:val="0"/>
      <w:divBdr>
        <w:top w:val="none" w:sz="0" w:space="0" w:color="auto"/>
        <w:left w:val="none" w:sz="0" w:space="0" w:color="auto"/>
        <w:bottom w:val="none" w:sz="0" w:space="0" w:color="auto"/>
        <w:right w:val="none" w:sz="0" w:space="0" w:color="auto"/>
      </w:divBdr>
    </w:div>
    <w:div w:id="994139715">
      <w:bodyDiv w:val="1"/>
      <w:marLeft w:val="0"/>
      <w:marRight w:val="0"/>
      <w:marTop w:val="0"/>
      <w:marBottom w:val="0"/>
      <w:divBdr>
        <w:top w:val="none" w:sz="0" w:space="0" w:color="auto"/>
        <w:left w:val="none" w:sz="0" w:space="0" w:color="auto"/>
        <w:bottom w:val="none" w:sz="0" w:space="0" w:color="auto"/>
        <w:right w:val="none" w:sz="0" w:space="0" w:color="auto"/>
      </w:divBdr>
    </w:div>
    <w:div w:id="1000501114">
      <w:bodyDiv w:val="1"/>
      <w:marLeft w:val="0"/>
      <w:marRight w:val="0"/>
      <w:marTop w:val="0"/>
      <w:marBottom w:val="0"/>
      <w:divBdr>
        <w:top w:val="none" w:sz="0" w:space="0" w:color="auto"/>
        <w:left w:val="none" w:sz="0" w:space="0" w:color="auto"/>
        <w:bottom w:val="none" w:sz="0" w:space="0" w:color="auto"/>
        <w:right w:val="none" w:sz="0" w:space="0" w:color="auto"/>
      </w:divBdr>
    </w:div>
    <w:div w:id="1011177711">
      <w:bodyDiv w:val="1"/>
      <w:marLeft w:val="0"/>
      <w:marRight w:val="0"/>
      <w:marTop w:val="0"/>
      <w:marBottom w:val="0"/>
      <w:divBdr>
        <w:top w:val="none" w:sz="0" w:space="0" w:color="auto"/>
        <w:left w:val="none" w:sz="0" w:space="0" w:color="auto"/>
        <w:bottom w:val="none" w:sz="0" w:space="0" w:color="auto"/>
        <w:right w:val="none" w:sz="0" w:space="0" w:color="auto"/>
      </w:divBdr>
    </w:div>
    <w:div w:id="1019045996">
      <w:bodyDiv w:val="1"/>
      <w:marLeft w:val="0"/>
      <w:marRight w:val="0"/>
      <w:marTop w:val="0"/>
      <w:marBottom w:val="0"/>
      <w:divBdr>
        <w:top w:val="none" w:sz="0" w:space="0" w:color="auto"/>
        <w:left w:val="none" w:sz="0" w:space="0" w:color="auto"/>
        <w:bottom w:val="none" w:sz="0" w:space="0" w:color="auto"/>
        <w:right w:val="none" w:sz="0" w:space="0" w:color="auto"/>
      </w:divBdr>
    </w:div>
    <w:div w:id="1036395540">
      <w:bodyDiv w:val="1"/>
      <w:marLeft w:val="0"/>
      <w:marRight w:val="0"/>
      <w:marTop w:val="0"/>
      <w:marBottom w:val="0"/>
      <w:divBdr>
        <w:top w:val="none" w:sz="0" w:space="0" w:color="auto"/>
        <w:left w:val="none" w:sz="0" w:space="0" w:color="auto"/>
        <w:bottom w:val="none" w:sz="0" w:space="0" w:color="auto"/>
        <w:right w:val="none" w:sz="0" w:space="0" w:color="auto"/>
      </w:divBdr>
    </w:div>
    <w:div w:id="1043822075">
      <w:bodyDiv w:val="1"/>
      <w:marLeft w:val="0"/>
      <w:marRight w:val="0"/>
      <w:marTop w:val="0"/>
      <w:marBottom w:val="0"/>
      <w:divBdr>
        <w:top w:val="none" w:sz="0" w:space="0" w:color="auto"/>
        <w:left w:val="none" w:sz="0" w:space="0" w:color="auto"/>
        <w:bottom w:val="none" w:sz="0" w:space="0" w:color="auto"/>
        <w:right w:val="none" w:sz="0" w:space="0" w:color="auto"/>
      </w:divBdr>
    </w:div>
    <w:div w:id="1058824589">
      <w:bodyDiv w:val="1"/>
      <w:marLeft w:val="0"/>
      <w:marRight w:val="0"/>
      <w:marTop w:val="0"/>
      <w:marBottom w:val="0"/>
      <w:divBdr>
        <w:top w:val="none" w:sz="0" w:space="0" w:color="auto"/>
        <w:left w:val="none" w:sz="0" w:space="0" w:color="auto"/>
        <w:bottom w:val="none" w:sz="0" w:space="0" w:color="auto"/>
        <w:right w:val="none" w:sz="0" w:space="0" w:color="auto"/>
      </w:divBdr>
    </w:div>
    <w:div w:id="1064137629">
      <w:bodyDiv w:val="1"/>
      <w:marLeft w:val="0"/>
      <w:marRight w:val="0"/>
      <w:marTop w:val="0"/>
      <w:marBottom w:val="0"/>
      <w:divBdr>
        <w:top w:val="none" w:sz="0" w:space="0" w:color="auto"/>
        <w:left w:val="none" w:sz="0" w:space="0" w:color="auto"/>
        <w:bottom w:val="none" w:sz="0" w:space="0" w:color="auto"/>
        <w:right w:val="none" w:sz="0" w:space="0" w:color="auto"/>
      </w:divBdr>
      <w:divsChild>
        <w:div w:id="1138763497">
          <w:marLeft w:val="1800"/>
          <w:marRight w:val="0"/>
          <w:marTop w:val="100"/>
          <w:marBottom w:val="0"/>
          <w:divBdr>
            <w:top w:val="none" w:sz="0" w:space="0" w:color="auto"/>
            <w:left w:val="none" w:sz="0" w:space="0" w:color="auto"/>
            <w:bottom w:val="none" w:sz="0" w:space="0" w:color="auto"/>
            <w:right w:val="none" w:sz="0" w:space="0" w:color="auto"/>
          </w:divBdr>
        </w:div>
      </w:divsChild>
    </w:div>
    <w:div w:id="1093209908">
      <w:bodyDiv w:val="1"/>
      <w:marLeft w:val="0"/>
      <w:marRight w:val="0"/>
      <w:marTop w:val="0"/>
      <w:marBottom w:val="0"/>
      <w:divBdr>
        <w:top w:val="none" w:sz="0" w:space="0" w:color="auto"/>
        <w:left w:val="none" w:sz="0" w:space="0" w:color="auto"/>
        <w:bottom w:val="none" w:sz="0" w:space="0" w:color="auto"/>
        <w:right w:val="none" w:sz="0" w:space="0" w:color="auto"/>
      </w:divBdr>
    </w:div>
    <w:div w:id="1115098846">
      <w:bodyDiv w:val="1"/>
      <w:marLeft w:val="0"/>
      <w:marRight w:val="0"/>
      <w:marTop w:val="0"/>
      <w:marBottom w:val="0"/>
      <w:divBdr>
        <w:top w:val="none" w:sz="0" w:space="0" w:color="auto"/>
        <w:left w:val="none" w:sz="0" w:space="0" w:color="auto"/>
        <w:bottom w:val="none" w:sz="0" w:space="0" w:color="auto"/>
        <w:right w:val="none" w:sz="0" w:space="0" w:color="auto"/>
      </w:divBdr>
    </w:div>
    <w:div w:id="1120148795">
      <w:bodyDiv w:val="1"/>
      <w:marLeft w:val="0"/>
      <w:marRight w:val="0"/>
      <w:marTop w:val="0"/>
      <w:marBottom w:val="0"/>
      <w:divBdr>
        <w:top w:val="none" w:sz="0" w:space="0" w:color="auto"/>
        <w:left w:val="none" w:sz="0" w:space="0" w:color="auto"/>
        <w:bottom w:val="none" w:sz="0" w:space="0" w:color="auto"/>
        <w:right w:val="none" w:sz="0" w:space="0" w:color="auto"/>
      </w:divBdr>
      <w:divsChild>
        <w:div w:id="2125802081">
          <w:marLeft w:val="1800"/>
          <w:marRight w:val="0"/>
          <w:marTop w:val="100"/>
          <w:marBottom w:val="0"/>
          <w:divBdr>
            <w:top w:val="none" w:sz="0" w:space="0" w:color="auto"/>
            <w:left w:val="none" w:sz="0" w:space="0" w:color="auto"/>
            <w:bottom w:val="none" w:sz="0" w:space="0" w:color="auto"/>
            <w:right w:val="none" w:sz="0" w:space="0" w:color="auto"/>
          </w:divBdr>
        </w:div>
        <w:div w:id="204605327">
          <w:marLeft w:val="1800"/>
          <w:marRight w:val="0"/>
          <w:marTop w:val="100"/>
          <w:marBottom w:val="0"/>
          <w:divBdr>
            <w:top w:val="none" w:sz="0" w:space="0" w:color="auto"/>
            <w:left w:val="none" w:sz="0" w:space="0" w:color="auto"/>
            <w:bottom w:val="none" w:sz="0" w:space="0" w:color="auto"/>
            <w:right w:val="none" w:sz="0" w:space="0" w:color="auto"/>
          </w:divBdr>
        </w:div>
        <w:div w:id="1576891309">
          <w:marLeft w:val="1800"/>
          <w:marRight w:val="0"/>
          <w:marTop w:val="100"/>
          <w:marBottom w:val="0"/>
          <w:divBdr>
            <w:top w:val="none" w:sz="0" w:space="0" w:color="auto"/>
            <w:left w:val="none" w:sz="0" w:space="0" w:color="auto"/>
            <w:bottom w:val="none" w:sz="0" w:space="0" w:color="auto"/>
            <w:right w:val="none" w:sz="0" w:space="0" w:color="auto"/>
          </w:divBdr>
        </w:div>
        <w:div w:id="1870097571">
          <w:marLeft w:val="1800"/>
          <w:marRight w:val="0"/>
          <w:marTop w:val="100"/>
          <w:marBottom w:val="0"/>
          <w:divBdr>
            <w:top w:val="none" w:sz="0" w:space="0" w:color="auto"/>
            <w:left w:val="none" w:sz="0" w:space="0" w:color="auto"/>
            <w:bottom w:val="none" w:sz="0" w:space="0" w:color="auto"/>
            <w:right w:val="none" w:sz="0" w:space="0" w:color="auto"/>
          </w:divBdr>
        </w:div>
      </w:divsChild>
    </w:div>
    <w:div w:id="1145665399">
      <w:bodyDiv w:val="1"/>
      <w:marLeft w:val="0"/>
      <w:marRight w:val="0"/>
      <w:marTop w:val="0"/>
      <w:marBottom w:val="0"/>
      <w:divBdr>
        <w:top w:val="none" w:sz="0" w:space="0" w:color="auto"/>
        <w:left w:val="none" w:sz="0" w:space="0" w:color="auto"/>
        <w:bottom w:val="none" w:sz="0" w:space="0" w:color="auto"/>
        <w:right w:val="none" w:sz="0" w:space="0" w:color="auto"/>
      </w:divBdr>
    </w:div>
    <w:div w:id="1148784034">
      <w:bodyDiv w:val="1"/>
      <w:marLeft w:val="0"/>
      <w:marRight w:val="0"/>
      <w:marTop w:val="0"/>
      <w:marBottom w:val="0"/>
      <w:divBdr>
        <w:top w:val="none" w:sz="0" w:space="0" w:color="auto"/>
        <w:left w:val="none" w:sz="0" w:space="0" w:color="auto"/>
        <w:bottom w:val="none" w:sz="0" w:space="0" w:color="auto"/>
        <w:right w:val="none" w:sz="0" w:space="0" w:color="auto"/>
      </w:divBdr>
    </w:div>
    <w:div w:id="1153637515">
      <w:bodyDiv w:val="1"/>
      <w:marLeft w:val="0"/>
      <w:marRight w:val="0"/>
      <w:marTop w:val="0"/>
      <w:marBottom w:val="0"/>
      <w:divBdr>
        <w:top w:val="none" w:sz="0" w:space="0" w:color="auto"/>
        <w:left w:val="none" w:sz="0" w:space="0" w:color="auto"/>
        <w:bottom w:val="none" w:sz="0" w:space="0" w:color="auto"/>
        <w:right w:val="none" w:sz="0" w:space="0" w:color="auto"/>
      </w:divBdr>
    </w:div>
    <w:div w:id="1154878764">
      <w:bodyDiv w:val="1"/>
      <w:marLeft w:val="0"/>
      <w:marRight w:val="0"/>
      <w:marTop w:val="0"/>
      <w:marBottom w:val="0"/>
      <w:divBdr>
        <w:top w:val="none" w:sz="0" w:space="0" w:color="auto"/>
        <w:left w:val="none" w:sz="0" w:space="0" w:color="auto"/>
        <w:bottom w:val="none" w:sz="0" w:space="0" w:color="auto"/>
        <w:right w:val="none" w:sz="0" w:space="0" w:color="auto"/>
      </w:divBdr>
    </w:div>
    <w:div w:id="1160542421">
      <w:bodyDiv w:val="1"/>
      <w:marLeft w:val="0"/>
      <w:marRight w:val="0"/>
      <w:marTop w:val="0"/>
      <w:marBottom w:val="0"/>
      <w:divBdr>
        <w:top w:val="none" w:sz="0" w:space="0" w:color="auto"/>
        <w:left w:val="none" w:sz="0" w:space="0" w:color="auto"/>
        <w:bottom w:val="none" w:sz="0" w:space="0" w:color="auto"/>
        <w:right w:val="none" w:sz="0" w:space="0" w:color="auto"/>
      </w:divBdr>
    </w:div>
    <w:div w:id="1180120124">
      <w:bodyDiv w:val="1"/>
      <w:marLeft w:val="0"/>
      <w:marRight w:val="0"/>
      <w:marTop w:val="0"/>
      <w:marBottom w:val="0"/>
      <w:divBdr>
        <w:top w:val="none" w:sz="0" w:space="0" w:color="auto"/>
        <w:left w:val="none" w:sz="0" w:space="0" w:color="auto"/>
        <w:bottom w:val="none" w:sz="0" w:space="0" w:color="auto"/>
        <w:right w:val="none" w:sz="0" w:space="0" w:color="auto"/>
      </w:divBdr>
    </w:div>
    <w:div w:id="1213227678">
      <w:bodyDiv w:val="1"/>
      <w:marLeft w:val="0"/>
      <w:marRight w:val="0"/>
      <w:marTop w:val="0"/>
      <w:marBottom w:val="0"/>
      <w:divBdr>
        <w:top w:val="none" w:sz="0" w:space="0" w:color="auto"/>
        <w:left w:val="none" w:sz="0" w:space="0" w:color="auto"/>
        <w:bottom w:val="none" w:sz="0" w:space="0" w:color="auto"/>
        <w:right w:val="none" w:sz="0" w:space="0" w:color="auto"/>
      </w:divBdr>
    </w:div>
    <w:div w:id="1217159217">
      <w:bodyDiv w:val="1"/>
      <w:marLeft w:val="0"/>
      <w:marRight w:val="0"/>
      <w:marTop w:val="0"/>
      <w:marBottom w:val="0"/>
      <w:divBdr>
        <w:top w:val="none" w:sz="0" w:space="0" w:color="auto"/>
        <w:left w:val="none" w:sz="0" w:space="0" w:color="auto"/>
        <w:bottom w:val="none" w:sz="0" w:space="0" w:color="auto"/>
        <w:right w:val="none" w:sz="0" w:space="0" w:color="auto"/>
      </w:divBdr>
    </w:div>
    <w:div w:id="1234003312">
      <w:bodyDiv w:val="1"/>
      <w:marLeft w:val="0"/>
      <w:marRight w:val="0"/>
      <w:marTop w:val="0"/>
      <w:marBottom w:val="0"/>
      <w:divBdr>
        <w:top w:val="none" w:sz="0" w:space="0" w:color="auto"/>
        <w:left w:val="none" w:sz="0" w:space="0" w:color="auto"/>
        <w:bottom w:val="none" w:sz="0" w:space="0" w:color="auto"/>
        <w:right w:val="none" w:sz="0" w:space="0" w:color="auto"/>
      </w:divBdr>
      <w:divsChild>
        <w:div w:id="1190803865">
          <w:marLeft w:val="1080"/>
          <w:marRight w:val="0"/>
          <w:marTop w:val="100"/>
          <w:marBottom w:val="0"/>
          <w:divBdr>
            <w:top w:val="none" w:sz="0" w:space="0" w:color="auto"/>
            <w:left w:val="none" w:sz="0" w:space="0" w:color="auto"/>
            <w:bottom w:val="none" w:sz="0" w:space="0" w:color="auto"/>
            <w:right w:val="none" w:sz="0" w:space="0" w:color="auto"/>
          </w:divBdr>
        </w:div>
      </w:divsChild>
    </w:div>
    <w:div w:id="1234389832">
      <w:bodyDiv w:val="1"/>
      <w:marLeft w:val="0"/>
      <w:marRight w:val="0"/>
      <w:marTop w:val="0"/>
      <w:marBottom w:val="0"/>
      <w:divBdr>
        <w:top w:val="none" w:sz="0" w:space="0" w:color="auto"/>
        <w:left w:val="none" w:sz="0" w:space="0" w:color="auto"/>
        <w:bottom w:val="none" w:sz="0" w:space="0" w:color="auto"/>
        <w:right w:val="none" w:sz="0" w:space="0" w:color="auto"/>
      </w:divBdr>
    </w:div>
    <w:div w:id="1236236713">
      <w:bodyDiv w:val="1"/>
      <w:marLeft w:val="0"/>
      <w:marRight w:val="0"/>
      <w:marTop w:val="0"/>
      <w:marBottom w:val="0"/>
      <w:divBdr>
        <w:top w:val="none" w:sz="0" w:space="0" w:color="auto"/>
        <w:left w:val="none" w:sz="0" w:space="0" w:color="auto"/>
        <w:bottom w:val="none" w:sz="0" w:space="0" w:color="auto"/>
        <w:right w:val="none" w:sz="0" w:space="0" w:color="auto"/>
      </w:divBdr>
    </w:div>
    <w:div w:id="1239752888">
      <w:bodyDiv w:val="1"/>
      <w:marLeft w:val="0"/>
      <w:marRight w:val="0"/>
      <w:marTop w:val="0"/>
      <w:marBottom w:val="0"/>
      <w:divBdr>
        <w:top w:val="none" w:sz="0" w:space="0" w:color="auto"/>
        <w:left w:val="none" w:sz="0" w:space="0" w:color="auto"/>
        <w:bottom w:val="none" w:sz="0" w:space="0" w:color="auto"/>
        <w:right w:val="none" w:sz="0" w:space="0" w:color="auto"/>
      </w:divBdr>
    </w:div>
    <w:div w:id="1243485390">
      <w:bodyDiv w:val="1"/>
      <w:marLeft w:val="0"/>
      <w:marRight w:val="0"/>
      <w:marTop w:val="0"/>
      <w:marBottom w:val="0"/>
      <w:divBdr>
        <w:top w:val="none" w:sz="0" w:space="0" w:color="auto"/>
        <w:left w:val="none" w:sz="0" w:space="0" w:color="auto"/>
        <w:bottom w:val="none" w:sz="0" w:space="0" w:color="auto"/>
        <w:right w:val="none" w:sz="0" w:space="0" w:color="auto"/>
      </w:divBdr>
    </w:div>
    <w:div w:id="1248811288">
      <w:bodyDiv w:val="1"/>
      <w:marLeft w:val="0"/>
      <w:marRight w:val="0"/>
      <w:marTop w:val="0"/>
      <w:marBottom w:val="0"/>
      <w:divBdr>
        <w:top w:val="none" w:sz="0" w:space="0" w:color="auto"/>
        <w:left w:val="none" w:sz="0" w:space="0" w:color="auto"/>
        <w:bottom w:val="none" w:sz="0" w:space="0" w:color="auto"/>
        <w:right w:val="none" w:sz="0" w:space="0" w:color="auto"/>
      </w:divBdr>
    </w:div>
    <w:div w:id="1260797214">
      <w:bodyDiv w:val="1"/>
      <w:marLeft w:val="0"/>
      <w:marRight w:val="0"/>
      <w:marTop w:val="0"/>
      <w:marBottom w:val="0"/>
      <w:divBdr>
        <w:top w:val="none" w:sz="0" w:space="0" w:color="auto"/>
        <w:left w:val="none" w:sz="0" w:space="0" w:color="auto"/>
        <w:bottom w:val="none" w:sz="0" w:space="0" w:color="auto"/>
        <w:right w:val="none" w:sz="0" w:space="0" w:color="auto"/>
      </w:divBdr>
    </w:div>
    <w:div w:id="1265042459">
      <w:bodyDiv w:val="1"/>
      <w:marLeft w:val="0"/>
      <w:marRight w:val="0"/>
      <w:marTop w:val="0"/>
      <w:marBottom w:val="0"/>
      <w:divBdr>
        <w:top w:val="none" w:sz="0" w:space="0" w:color="auto"/>
        <w:left w:val="none" w:sz="0" w:space="0" w:color="auto"/>
        <w:bottom w:val="none" w:sz="0" w:space="0" w:color="auto"/>
        <w:right w:val="none" w:sz="0" w:space="0" w:color="auto"/>
      </w:divBdr>
    </w:div>
    <w:div w:id="1268196679">
      <w:bodyDiv w:val="1"/>
      <w:marLeft w:val="0"/>
      <w:marRight w:val="0"/>
      <w:marTop w:val="0"/>
      <w:marBottom w:val="0"/>
      <w:divBdr>
        <w:top w:val="none" w:sz="0" w:space="0" w:color="auto"/>
        <w:left w:val="none" w:sz="0" w:space="0" w:color="auto"/>
        <w:bottom w:val="none" w:sz="0" w:space="0" w:color="auto"/>
        <w:right w:val="none" w:sz="0" w:space="0" w:color="auto"/>
      </w:divBdr>
    </w:div>
    <w:div w:id="1269241759">
      <w:bodyDiv w:val="1"/>
      <w:marLeft w:val="0"/>
      <w:marRight w:val="0"/>
      <w:marTop w:val="0"/>
      <w:marBottom w:val="0"/>
      <w:divBdr>
        <w:top w:val="none" w:sz="0" w:space="0" w:color="auto"/>
        <w:left w:val="none" w:sz="0" w:space="0" w:color="auto"/>
        <w:bottom w:val="none" w:sz="0" w:space="0" w:color="auto"/>
        <w:right w:val="none" w:sz="0" w:space="0" w:color="auto"/>
      </w:divBdr>
    </w:div>
    <w:div w:id="1277256916">
      <w:bodyDiv w:val="1"/>
      <w:marLeft w:val="0"/>
      <w:marRight w:val="0"/>
      <w:marTop w:val="0"/>
      <w:marBottom w:val="0"/>
      <w:divBdr>
        <w:top w:val="none" w:sz="0" w:space="0" w:color="auto"/>
        <w:left w:val="none" w:sz="0" w:space="0" w:color="auto"/>
        <w:bottom w:val="none" w:sz="0" w:space="0" w:color="auto"/>
        <w:right w:val="none" w:sz="0" w:space="0" w:color="auto"/>
      </w:divBdr>
    </w:div>
    <w:div w:id="1290353452">
      <w:bodyDiv w:val="1"/>
      <w:marLeft w:val="0"/>
      <w:marRight w:val="0"/>
      <w:marTop w:val="0"/>
      <w:marBottom w:val="0"/>
      <w:divBdr>
        <w:top w:val="none" w:sz="0" w:space="0" w:color="auto"/>
        <w:left w:val="none" w:sz="0" w:space="0" w:color="auto"/>
        <w:bottom w:val="none" w:sz="0" w:space="0" w:color="auto"/>
        <w:right w:val="none" w:sz="0" w:space="0" w:color="auto"/>
      </w:divBdr>
    </w:div>
    <w:div w:id="1298612273">
      <w:bodyDiv w:val="1"/>
      <w:marLeft w:val="0"/>
      <w:marRight w:val="0"/>
      <w:marTop w:val="0"/>
      <w:marBottom w:val="0"/>
      <w:divBdr>
        <w:top w:val="none" w:sz="0" w:space="0" w:color="auto"/>
        <w:left w:val="none" w:sz="0" w:space="0" w:color="auto"/>
        <w:bottom w:val="none" w:sz="0" w:space="0" w:color="auto"/>
        <w:right w:val="none" w:sz="0" w:space="0" w:color="auto"/>
      </w:divBdr>
    </w:div>
    <w:div w:id="1303343195">
      <w:bodyDiv w:val="1"/>
      <w:marLeft w:val="0"/>
      <w:marRight w:val="0"/>
      <w:marTop w:val="0"/>
      <w:marBottom w:val="0"/>
      <w:divBdr>
        <w:top w:val="none" w:sz="0" w:space="0" w:color="auto"/>
        <w:left w:val="none" w:sz="0" w:space="0" w:color="auto"/>
        <w:bottom w:val="none" w:sz="0" w:space="0" w:color="auto"/>
        <w:right w:val="none" w:sz="0" w:space="0" w:color="auto"/>
      </w:divBdr>
    </w:div>
    <w:div w:id="1313025620">
      <w:bodyDiv w:val="1"/>
      <w:marLeft w:val="0"/>
      <w:marRight w:val="0"/>
      <w:marTop w:val="0"/>
      <w:marBottom w:val="0"/>
      <w:divBdr>
        <w:top w:val="none" w:sz="0" w:space="0" w:color="auto"/>
        <w:left w:val="none" w:sz="0" w:space="0" w:color="auto"/>
        <w:bottom w:val="none" w:sz="0" w:space="0" w:color="auto"/>
        <w:right w:val="none" w:sz="0" w:space="0" w:color="auto"/>
      </w:divBdr>
    </w:div>
    <w:div w:id="1319191505">
      <w:bodyDiv w:val="1"/>
      <w:marLeft w:val="0"/>
      <w:marRight w:val="0"/>
      <w:marTop w:val="0"/>
      <w:marBottom w:val="0"/>
      <w:divBdr>
        <w:top w:val="none" w:sz="0" w:space="0" w:color="auto"/>
        <w:left w:val="none" w:sz="0" w:space="0" w:color="auto"/>
        <w:bottom w:val="none" w:sz="0" w:space="0" w:color="auto"/>
        <w:right w:val="none" w:sz="0" w:space="0" w:color="auto"/>
      </w:divBdr>
    </w:div>
    <w:div w:id="1320502336">
      <w:bodyDiv w:val="1"/>
      <w:marLeft w:val="0"/>
      <w:marRight w:val="0"/>
      <w:marTop w:val="0"/>
      <w:marBottom w:val="0"/>
      <w:divBdr>
        <w:top w:val="none" w:sz="0" w:space="0" w:color="auto"/>
        <w:left w:val="none" w:sz="0" w:space="0" w:color="auto"/>
        <w:bottom w:val="none" w:sz="0" w:space="0" w:color="auto"/>
        <w:right w:val="none" w:sz="0" w:space="0" w:color="auto"/>
      </w:divBdr>
    </w:div>
    <w:div w:id="1320813497">
      <w:bodyDiv w:val="1"/>
      <w:marLeft w:val="0"/>
      <w:marRight w:val="0"/>
      <w:marTop w:val="0"/>
      <w:marBottom w:val="0"/>
      <w:divBdr>
        <w:top w:val="none" w:sz="0" w:space="0" w:color="auto"/>
        <w:left w:val="none" w:sz="0" w:space="0" w:color="auto"/>
        <w:bottom w:val="none" w:sz="0" w:space="0" w:color="auto"/>
        <w:right w:val="none" w:sz="0" w:space="0" w:color="auto"/>
      </w:divBdr>
    </w:div>
    <w:div w:id="1327171482">
      <w:bodyDiv w:val="1"/>
      <w:marLeft w:val="0"/>
      <w:marRight w:val="0"/>
      <w:marTop w:val="0"/>
      <w:marBottom w:val="0"/>
      <w:divBdr>
        <w:top w:val="none" w:sz="0" w:space="0" w:color="auto"/>
        <w:left w:val="none" w:sz="0" w:space="0" w:color="auto"/>
        <w:bottom w:val="none" w:sz="0" w:space="0" w:color="auto"/>
        <w:right w:val="none" w:sz="0" w:space="0" w:color="auto"/>
      </w:divBdr>
    </w:div>
    <w:div w:id="1410033545">
      <w:bodyDiv w:val="1"/>
      <w:marLeft w:val="0"/>
      <w:marRight w:val="0"/>
      <w:marTop w:val="0"/>
      <w:marBottom w:val="0"/>
      <w:divBdr>
        <w:top w:val="none" w:sz="0" w:space="0" w:color="auto"/>
        <w:left w:val="none" w:sz="0" w:space="0" w:color="auto"/>
        <w:bottom w:val="none" w:sz="0" w:space="0" w:color="auto"/>
        <w:right w:val="none" w:sz="0" w:space="0" w:color="auto"/>
      </w:divBdr>
    </w:div>
    <w:div w:id="1424764020">
      <w:bodyDiv w:val="1"/>
      <w:marLeft w:val="0"/>
      <w:marRight w:val="0"/>
      <w:marTop w:val="0"/>
      <w:marBottom w:val="0"/>
      <w:divBdr>
        <w:top w:val="none" w:sz="0" w:space="0" w:color="auto"/>
        <w:left w:val="none" w:sz="0" w:space="0" w:color="auto"/>
        <w:bottom w:val="none" w:sz="0" w:space="0" w:color="auto"/>
        <w:right w:val="none" w:sz="0" w:space="0" w:color="auto"/>
      </w:divBdr>
    </w:div>
    <w:div w:id="1434746592">
      <w:bodyDiv w:val="1"/>
      <w:marLeft w:val="0"/>
      <w:marRight w:val="0"/>
      <w:marTop w:val="0"/>
      <w:marBottom w:val="0"/>
      <w:divBdr>
        <w:top w:val="none" w:sz="0" w:space="0" w:color="auto"/>
        <w:left w:val="none" w:sz="0" w:space="0" w:color="auto"/>
        <w:bottom w:val="none" w:sz="0" w:space="0" w:color="auto"/>
        <w:right w:val="none" w:sz="0" w:space="0" w:color="auto"/>
      </w:divBdr>
    </w:div>
    <w:div w:id="1438594874">
      <w:bodyDiv w:val="1"/>
      <w:marLeft w:val="0"/>
      <w:marRight w:val="0"/>
      <w:marTop w:val="0"/>
      <w:marBottom w:val="0"/>
      <w:divBdr>
        <w:top w:val="none" w:sz="0" w:space="0" w:color="auto"/>
        <w:left w:val="none" w:sz="0" w:space="0" w:color="auto"/>
        <w:bottom w:val="none" w:sz="0" w:space="0" w:color="auto"/>
        <w:right w:val="none" w:sz="0" w:space="0" w:color="auto"/>
      </w:divBdr>
    </w:div>
    <w:div w:id="1443650030">
      <w:bodyDiv w:val="1"/>
      <w:marLeft w:val="0"/>
      <w:marRight w:val="0"/>
      <w:marTop w:val="0"/>
      <w:marBottom w:val="0"/>
      <w:divBdr>
        <w:top w:val="none" w:sz="0" w:space="0" w:color="auto"/>
        <w:left w:val="none" w:sz="0" w:space="0" w:color="auto"/>
        <w:bottom w:val="none" w:sz="0" w:space="0" w:color="auto"/>
        <w:right w:val="none" w:sz="0" w:space="0" w:color="auto"/>
      </w:divBdr>
    </w:div>
    <w:div w:id="1445425133">
      <w:bodyDiv w:val="1"/>
      <w:marLeft w:val="0"/>
      <w:marRight w:val="0"/>
      <w:marTop w:val="0"/>
      <w:marBottom w:val="0"/>
      <w:divBdr>
        <w:top w:val="none" w:sz="0" w:space="0" w:color="auto"/>
        <w:left w:val="none" w:sz="0" w:space="0" w:color="auto"/>
        <w:bottom w:val="none" w:sz="0" w:space="0" w:color="auto"/>
        <w:right w:val="none" w:sz="0" w:space="0" w:color="auto"/>
      </w:divBdr>
    </w:div>
    <w:div w:id="1461875745">
      <w:bodyDiv w:val="1"/>
      <w:marLeft w:val="0"/>
      <w:marRight w:val="0"/>
      <w:marTop w:val="0"/>
      <w:marBottom w:val="0"/>
      <w:divBdr>
        <w:top w:val="none" w:sz="0" w:space="0" w:color="auto"/>
        <w:left w:val="none" w:sz="0" w:space="0" w:color="auto"/>
        <w:bottom w:val="none" w:sz="0" w:space="0" w:color="auto"/>
        <w:right w:val="none" w:sz="0" w:space="0" w:color="auto"/>
      </w:divBdr>
    </w:div>
    <w:div w:id="1471551773">
      <w:bodyDiv w:val="1"/>
      <w:marLeft w:val="0"/>
      <w:marRight w:val="0"/>
      <w:marTop w:val="0"/>
      <w:marBottom w:val="0"/>
      <w:divBdr>
        <w:top w:val="none" w:sz="0" w:space="0" w:color="auto"/>
        <w:left w:val="none" w:sz="0" w:space="0" w:color="auto"/>
        <w:bottom w:val="none" w:sz="0" w:space="0" w:color="auto"/>
        <w:right w:val="none" w:sz="0" w:space="0" w:color="auto"/>
      </w:divBdr>
    </w:div>
    <w:div w:id="1483036360">
      <w:bodyDiv w:val="1"/>
      <w:marLeft w:val="0"/>
      <w:marRight w:val="0"/>
      <w:marTop w:val="0"/>
      <w:marBottom w:val="0"/>
      <w:divBdr>
        <w:top w:val="none" w:sz="0" w:space="0" w:color="auto"/>
        <w:left w:val="none" w:sz="0" w:space="0" w:color="auto"/>
        <w:bottom w:val="none" w:sz="0" w:space="0" w:color="auto"/>
        <w:right w:val="none" w:sz="0" w:space="0" w:color="auto"/>
      </w:divBdr>
    </w:div>
    <w:div w:id="1485245236">
      <w:bodyDiv w:val="1"/>
      <w:marLeft w:val="0"/>
      <w:marRight w:val="0"/>
      <w:marTop w:val="0"/>
      <w:marBottom w:val="0"/>
      <w:divBdr>
        <w:top w:val="none" w:sz="0" w:space="0" w:color="auto"/>
        <w:left w:val="none" w:sz="0" w:space="0" w:color="auto"/>
        <w:bottom w:val="none" w:sz="0" w:space="0" w:color="auto"/>
        <w:right w:val="none" w:sz="0" w:space="0" w:color="auto"/>
      </w:divBdr>
    </w:div>
    <w:div w:id="1500147057">
      <w:bodyDiv w:val="1"/>
      <w:marLeft w:val="0"/>
      <w:marRight w:val="0"/>
      <w:marTop w:val="0"/>
      <w:marBottom w:val="0"/>
      <w:divBdr>
        <w:top w:val="none" w:sz="0" w:space="0" w:color="auto"/>
        <w:left w:val="none" w:sz="0" w:space="0" w:color="auto"/>
        <w:bottom w:val="none" w:sz="0" w:space="0" w:color="auto"/>
        <w:right w:val="none" w:sz="0" w:space="0" w:color="auto"/>
      </w:divBdr>
    </w:div>
    <w:div w:id="1501654825">
      <w:bodyDiv w:val="1"/>
      <w:marLeft w:val="0"/>
      <w:marRight w:val="0"/>
      <w:marTop w:val="0"/>
      <w:marBottom w:val="0"/>
      <w:divBdr>
        <w:top w:val="none" w:sz="0" w:space="0" w:color="auto"/>
        <w:left w:val="none" w:sz="0" w:space="0" w:color="auto"/>
        <w:bottom w:val="none" w:sz="0" w:space="0" w:color="auto"/>
        <w:right w:val="none" w:sz="0" w:space="0" w:color="auto"/>
      </w:divBdr>
      <w:divsChild>
        <w:div w:id="1302928720">
          <w:marLeft w:val="1800"/>
          <w:marRight w:val="0"/>
          <w:marTop w:val="100"/>
          <w:marBottom w:val="0"/>
          <w:divBdr>
            <w:top w:val="none" w:sz="0" w:space="0" w:color="auto"/>
            <w:left w:val="none" w:sz="0" w:space="0" w:color="auto"/>
            <w:bottom w:val="none" w:sz="0" w:space="0" w:color="auto"/>
            <w:right w:val="none" w:sz="0" w:space="0" w:color="auto"/>
          </w:divBdr>
        </w:div>
        <w:div w:id="1134446925">
          <w:marLeft w:val="1800"/>
          <w:marRight w:val="0"/>
          <w:marTop w:val="100"/>
          <w:marBottom w:val="0"/>
          <w:divBdr>
            <w:top w:val="none" w:sz="0" w:space="0" w:color="auto"/>
            <w:left w:val="none" w:sz="0" w:space="0" w:color="auto"/>
            <w:bottom w:val="none" w:sz="0" w:space="0" w:color="auto"/>
            <w:right w:val="none" w:sz="0" w:space="0" w:color="auto"/>
          </w:divBdr>
        </w:div>
        <w:div w:id="281618037">
          <w:marLeft w:val="1800"/>
          <w:marRight w:val="0"/>
          <w:marTop w:val="100"/>
          <w:marBottom w:val="0"/>
          <w:divBdr>
            <w:top w:val="none" w:sz="0" w:space="0" w:color="auto"/>
            <w:left w:val="none" w:sz="0" w:space="0" w:color="auto"/>
            <w:bottom w:val="none" w:sz="0" w:space="0" w:color="auto"/>
            <w:right w:val="none" w:sz="0" w:space="0" w:color="auto"/>
          </w:divBdr>
        </w:div>
        <w:div w:id="1680540064">
          <w:marLeft w:val="1800"/>
          <w:marRight w:val="0"/>
          <w:marTop w:val="100"/>
          <w:marBottom w:val="0"/>
          <w:divBdr>
            <w:top w:val="none" w:sz="0" w:space="0" w:color="auto"/>
            <w:left w:val="none" w:sz="0" w:space="0" w:color="auto"/>
            <w:bottom w:val="none" w:sz="0" w:space="0" w:color="auto"/>
            <w:right w:val="none" w:sz="0" w:space="0" w:color="auto"/>
          </w:divBdr>
        </w:div>
      </w:divsChild>
    </w:div>
    <w:div w:id="1515267337">
      <w:bodyDiv w:val="1"/>
      <w:marLeft w:val="0"/>
      <w:marRight w:val="0"/>
      <w:marTop w:val="0"/>
      <w:marBottom w:val="0"/>
      <w:divBdr>
        <w:top w:val="none" w:sz="0" w:space="0" w:color="auto"/>
        <w:left w:val="none" w:sz="0" w:space="0" w:color="auto"/>
        <w:bottom w:val="none" w:sz="0" w:space="0" w:color="auto"/>
        <w:right w:val="none" w:sz="0" w:space="0" w:color="auto"/>
      </w:divBdr>
    </w:div>
    <w:div w:id="1515918014">
      <w:bodyDiv w:val="1"/>
      <w:marLeft w:val="0"/>
      <w:marRight w:val="0"/>
      <w:marTop w:val="0"/>
      <w:marBottom w:val="0"/>
      <w:divBdr>
        <w:top w:val="none" w:sz="0" w:space="0" w:color="auto"/>
        <w:left w:val="none" w:sz="0" w:space="0" w:color="auto"/>
        <w:bottom w:val="none" w:sz="0" w:space="0" w:color="auto"/>
        <w:right w:val="none" w:sz="0" w:space="0" w:color="auto"/>
      </w:divBdr>
    </w:div>
    <w:div w:id="1551918563">
      <w:bodyDiv w:val="1"/>
      <w:marLeft w:val="0"/>
      <w:marRight w:val="0"/>
      <w:marTop w:val="0"/>
      <w:marBottom w:val="0"/>
      <w:divBdr>
        <w:top w:val="none" w:sz="0" w:space="0" w:color="auto"/>
        <w:left w:val="none" w:sz="0" w:space="0" w:color="auto"/>
        <w:bottom w:val="none" w:sz="0" w:space="0" w:color="auto"/>
        <w:right w:val="none" w:sz="0" w:space="0" w:color="auto"/>
      </w:divBdr>
    </w:div>
    <w:div w:id="1558667607">
      <w:bodyDiv w:val="1"/>
      <w:marLeft w:val="0"/>
      <w:marRight w:val="0"/>
      <w:marTop w:val="0"/>
      <w:marBottom w:val="0"/>
      <w:divBdr>
        <w:top w:val="none" w:sz="0" w:space="0" w:color="auto"/>
        <w:left w:val="none" w:sz="0" w:space="0" w:color="auto"/>
        <w:bottom w:val="none" w:sz="0" w:space="0" w:color="auto"/>
        <w:right w:val="none" w:sz="0" w:space="0" w:color="auto"/>
      </w:divBdr>
    </w:div>
    <w:div w:id="1560629514">
      <w:bodyDiv w:val="1"/>
      <w:marLeft w:val="0"/>
      <w:marRight w:val="0"/>
      <w:marTop w:val="0"/>
      <w:marBottom w:val="0"/>
      <w:divBdr>
        <w:top w:val="none" w:sz="0" w:space="0" w:color="auto"/>
        <w:left w:val="none" w:sz="0" w:space="0" w:color="auto"/>
        <w:bottom w:val="none" w:sz="0" w:space="0" w:color="auto"/>
        <w:right w:val="none" w:sz="0" w:space="0" w:color="auto"/>
      </w:divBdr>
    </w:div>
    <w:div w:id="1562715396">
      <w:bodyDiv w:val="1"/>
      <w:marLeft w:val="0"/>
      <w:marRight w:val="0"/>
      <w:marTop w:val="0"/>
      <w:marBottom w:val="0"/>
      <w:divBdr>
        <w:top w:val="none" w:sz="0" w:space="0" w:color="auto"/>
        <w:left w:val="none" w:sz="0" w:space="0" w:color="auto"/>
        <w:bottom w:val="none" w:sz="0" w:space="0" w:color="auto"/>
        <w:right w:val="none" w:sz="0" w:space="0" w:color="auto"/>
      </w:divBdr>
    </w:div>
    <w:div w:id="1574461451">
      <w:bodyDiv w:val="1"/>
      <w:marLeft w:val="0"/>
      <w:marRight w:val="0"/>
      <w:marTop w:val="0"/>
      <w:marBottom w:val="0"/>
      <w:divBdr>
        <w:top w:val="none" w:sz="0" w:space="0" w:color="auto"/>
        <w:left w:val="none" w:sz="0" w:space="0" w:color="auto"/>
        <w:bottom w:val="none" w:sz="0" w:space="0" w:color="auto"/>
        <w:right w:val="none" w:sz="0" w:space="0" w:color="auto"/>
      </w:divBdr>
    </w:div>
    <w:div w:id="1576159668">
      <w:bodyDiv w:val="1"/>
      <w:marLeft w:val="0"/>
      <w:marRight w:val="0"/>
      <w:marTop w:val="0"/>
      <w:marBottom w:val="0"/>
      <w:divBdr>
        <w:top w:val="none" w:sz="0" w:space="0" w:color="auto"/>
        <w:left w:val="none" w:sz="0" w:space="0" w:color="auto"/>
        <w:bottom w:val="none" w:sz="0" w:space="0" w:color="auto"/>
        <w:right w:val="none" w:sz="0" w:space="0" w:color="auto"/>
      </w:divBdr>
    </w:div>
    <w:div w:id="1587954138">
      <w:bodyDiv w:val="1"/>
      <w:marLeft w:val="0"/>
      <w:marRight w:val="0"/>
      <w:marTop w:val="0"/>
      <w:marBottom w:val="0"/>
      <w:divBdr>
        <w:top w:val="none" w:sz="0" w:space="0" w:color="auto"/>
        <w:left w:val="none" w:sz="0" w:space="0" w:color="auto"/>
        <w:bottom w:val="none" w:sz="0" w:space="0" w:color="auto"/>
        <w:right w:val="none" w:sz="0" w:space="0" w:color="auto"/>
      </w:divBdr>
    </w:div>
    <w:div w:id="1588538139">
      <w:bodyDiv w:val="1"/>
      <w:marLeft w:val="0"/>
      <w:marRight w:val="0"/>
      <w:marTop w:val="0"/>
      <w:marBottom w:val="0"/>
      <w:divBdr>
        <w:top w:val="none" w:sz="0" w:space="0" w:color="auto"/>
        <w:left w:val="none" w:sz="0" w:space="0" w:color="auto"/>
        <w:bottom w:val="none" w:sz="0" w:space="0" w:color="auto"/>
        <w:right w:val="none" w:sz="0" w:space="0" w:color="auto"/>
      </w:divBdr>
    </w:div>
    <w:div w:id="1595699137">
      <w:bodyDiv w:val="1"/>
      <w:marLeft w:val="0"/>
      <w:marRight w:val="0"/>
      <w:marTop w:val="0"/>
      <w:marBottom w:val="0"/>
      <w:divBdr>
        <w:top w:val="none" w:sz="0" w:space="0" w:color="auto"/>
        <w:left w:val="none" w:sz="0" w:space="0" w:color="auto"/>
        <w:bottom w:val="none" w:sz="0" w:space="0" w:color="auto"/>
        <w:right w:val="none" w:sz="0" w:space="0" w:color="auto"/>
      </w:divBdr>
    </w:div>
    <w:div w:id="1596475481">
      <w:bodyDiv w:val="1"/>
      <w:marLeft w:val="0"/>
      <w:marRight w:val="0"/>
      <w:marTop w:val="0"/>
      <w:marBottom w:val="0"/>
      <w:divBdr>
        <w:top w:val="none" w:sz="0" w:space="0" w:color="auto"/>
        <w:left w:val="none" w:sz="0" w:space="0" w:color="auto"/>
        <w:bottom w:val="none" w:sz="0" w:space="0" w:color="auto"/>
        <w:right w:val="none" w:sz="0" w:space="0" w:color="auto"/>
      </w:divBdr>
    </w:div>
    <w:div w:id="1597397504">
      <w:bodyDiv w:val="1"/>
      <w:marLeft w:val="0"/>
      <w:marRight w:val="0"/>
      <w:marTop w:val="0"/>
      <w:marBottom w:val="0"/>
      <w:divBdr>
        <w:top w:val="none" w:sz="0" w:space="0" w:color="auto"/>
        <w:left w:val="none" w:sz="0" w:space="0" w:color="auto"/>
        <w:bottom w:val="none" w:sz="0" w:space="0" w:color="auto"/>
        <w:right w:val="none" w:sz="0" w:space="0" w:color="auto"/>
      </w:divBdr>
      <w:divsChild>
        <w:div w:id="1213350405">
          <w:marLeft w:val="360"/>
          <w:marRight w:val="0"/>
          <w:marTop w:val="0"/>
          <w:marBottom w:val="120"/>
          <w:divBdr>
            <w:top w:val="none" w:sz="0" w:space="0" w:color="auto"/>
            <w:left w:val="none" w:sz="0" w:space="0" w:color="auto"/>
            <w:bottom w:val="none" w:sz="0" w:space="0" w:color="auto"/>
            <w:right w:val="none" w:sz="0" w:space="0" w:color="auto"/>
          </w:divBdr>
        </w:div>
      </w:divsChild>
    </w:div>
    <w:div w:id="1606647106">
      <w:bodyDiv w:val="1"/>
      <w:marLeft w:val="0"/>
      <w:marRight w:val="0"/>
      <w:marTop w:val="0"/>
      <w:marBottom w:val="0"/>
      <w:divBdr>
        <w:top w:val="none" w:sz="0" w:space="0" w:color="auto"/>
        <w:left w:val="none" w:sz="0" w:space="0" w:color="auto"/>
        <w:bottom w:val="none" w:sz="0" w:space="0" w:color="auto"/>
        <w:right w:val="none" w:sz="0" w:space="0" w:color="auto"/>
      </w:divBdr>
    </w:div>
    <w:div w:id="1620381212">
      <w:bodyDiv w:val="1"/>
      <w:marLeft w:val="0"/>
      <w:marRight w:val="0"/>
      <w:marTop w:val="0"/>
      <w:marBottom w:val="0"/>
      <w:divBdr>
        <w:top w:val="none" w:sz="0" w:space="0" w:color="auto"/>
        <w:left w:val="none" w:sz="0" w:space="0" w:color="auto"/>
        <w:bottom w:val="none" w:sz="0" w:space="0" w:color="auto"/>
        <w:right w:val="none" w:sz="0" w:space="0" w:color="auto"/>
      </w:divBdr>
    </w:div>
    <w:div w:id="1620409971">
      <w:bodyDiv w:val="1"/>
      <w:marLeft w:val="0"/>
      <w:marRight w:val="0"/>
      <w:marTop w:val="0"/>
      <w:marBottom w:val="0"/>
      <w:divBdr>
        <w:top w:val="none" w:sz="0" w:space="0" w:color="auto"/>
        <w:left w:val="none" w:sz="0" w:space="0" w:color="auto"/>
        <w:bottom w:val="none" w:sz="0" w:space="0" w:color="auto"/>
        <w:right w:val="none" w:sz="0" w:space="0" w:color="auto"/>
      </w:divBdr>
    </w:div>
    <w:div w:id="1628582333">
      <w:bodyDiv w:val="1"/>
      <w:marLeft w:val="0"/>
      <w:marRight w:val="0"/>
      <w:marTop w:val="0"/>
      <w:marBottom w:val="0"/>
      <w:divBdr>
        <w:top w:val="none" w:sz="0" w:space="0" w:color="auto"/>
        <w:left w:val="none" w:sz="0" w:space="0" w:color="auto"/>
        <w:bottom w:val="none" w:sz="0" w:space="0" w:color="auto"/>
        <w:right w:val="none" w:sz="0" w:space="0" w:color="auto"/>
      </w:divBdr>
    </w:div>
    <w:div w:id="1637297496">
      <w:bodyDiv w:val="1"/>
      <w:marLeft w:val="0"/>
      <w:marRight w:val="0"/>
      <w:marTop w:val="0"/>
      <w:marBottom w:val="0"/>
      <w:divBdr>
        <w:top w:val="none" w:sz="0" w:space="0" w:color="auto"/>
        <w:left w:val="none" w:sz="0" w:space="0" w:color="auto"/>
        <w:bottom w:val="none" w:sz="0" w:space="0" w:color="auto"/>
        <w:right w:val="none" w:sz="0" w:space="0" w:color="auto"/>
      </w:divBdr>
    </w:div>
    <w:div w:id="1637907281">
      <w:bodyDiv w:val="1"/>
      <w:marLeft w:val="0"/>
      <w:marRight w:val="0"/>
      <w:marTop w:val="0"/>
      <w:marBottom w:val="0"/>
      <w:divBdr>
        <w:top w:val="none" w:sz="0" w:space="0" w:color="auto"/>
        <w:left w:val="none" w:sz="0" w:space="0" w:color="auto"/>
        <w:bottom w:val="none" w:sz="0" w:space="0" w:color="auto"/>
        <w:right w:val="none" w:sz="0" w:space="0" w:color="auto"/>
      </w:divBdr>
    </w:div>
    <w:div w:id="1641037560">
      <w:bodyDiv w:val="1"/>
      <w:marLeft w:val="0"/>
      <w:marRight w:val="0"/>
      <w:marTop w:val="0"/>
      <w:marBottom w:val="0"/>
      <w:divBdr>
        <w:top w:val="none" w:sz="0" w:space="0" w:color="auto"/>
        <w:left w:val="none" w:sz="0" w:space="0" w:color="auto"/>
        <w:bottom w:val="none" w:sz="0" w:space="0" w:color="auto"/>
        <w:right w:val="none" w:sz="0" w:space="0" w:color="auto"/>
      </w:divBdr>
    </w:div>
    <w:div w:id="1652519455">
      <w:bodyDiv w:val="1"/>
      <w:marLeft w:val="0"/>
      <w:marRight w:val="0"/>
      <w:marTop w:val="0"/>
      <w:marBottom w:val="0"/>
      <w:divBdr>
        <w:top w:val="none" w:sz="0" w:space="0" w:color="auto"/>
        <w:left w:val="none" w:sz="0" w:space="0" w:color="auto"/>
        <w:bottom w:val="none" w:sz="0" w:space="0" w:color="auto"/>
        <w:right w:val="none" w:sz="0" w:space="0" w:color="auto"/>
      </w:divBdr>
    </w:div>
    <w:div w:id="1659768366">
      <w:bodyDiv w:val="1"/>
      <w:marLeft w:val="0"/>
      <w:marRight w:val="0"/>
      <w:marTop w:val="0"/>
      <w:marBottom w:val="0"/>
      <w:divBdr>
        <w:top w:val="none" w:sz="0" w:space="0" w:color="auto"/>
        <w:left w:val="none" w:sz="0" w:space="0" w:color="auto"/>
        <w:bottom w:val="none" w:sz="0" w:space="0" w:color="auto"/>
        <w:right w:val="none" w:sz="0" w:space="0" w:color="auto"/>
      </w:divBdr>
    </w:div>
    <w:div w:id="1671366338">
      <w:bodyDiv w:val="1"/>
      <w:marLeft w:val="0"/>
      <w:marRight w:val="0"/>
      <w:marTop w:val="0"/>
      <w:marBottom w:val="0"/>
      <w:divBdr>
        <w:top w:val="none" w:sz="0" w:space="0" w:color="auto"/>
        <w:left w:val="none" w:sz="0" w:space="0" w:color="auto"/>
        <w:bottom w:val="none" w:sz="0" w:space="0" w:color="auto"/>
        <w:right w:val="none" w:sz="0" w:space="0" w:color="auto"/>
      </w:divBdr>
    </w:div>
    <w:div w:id="1679308746">
      <w:bodyDiv w:val="1"/>
      <w:marLeft w:val="0"/>
      <w:marRight w:val="0"/>
      <w:marTop w:val="0"/>
      <w:marBottom w:val="0"/>
      <w:divBdr>
        <w:top w:val="none" w:sz="0" w:space="0" w:color="auto"/>
        <w:left w:val="none" w:sz="0" w:space="0" w:color="auto"/>
        <w:bottom w:val="none" w:sz="0" w:space="0" w:color="auto"/>
        <w:right w:val="none" w:sz="0" w:space="0" w:color="auto"/>
      </w:divBdr>
    </w:div>
    <w:div w:id="1685589856">
      <w:bodyDiv w:val="1"/>
      <w:marLeft w:val="0"/>
      <w:marRight w:val="0"/>
      <w:marTop w:val="0"/>
      <w:marBottom w:val="0"/>
      <w:divBdr>
        <w:top w:val="none" w:sz="0" w:space="0" w:color="auto"/>
        <w:left w:val="none" w:sz="0" w:space="0" w:color="auto"/>
        <w:bottom w:val="none" w:sz="0" w:space="0" w:color="auto"/>
        <w:right w:val="none" w:sz="0" w:space="0" w:color="auto"/>
      </w:divBdr>
    </w:div>
    <w:div w:id="1689914178">
      <w:bodyDiv w:val="1"/>
      <w:marLeft w:val="0"/>
      <w:marRight w:val="0"/>
      <w:marTop w:val="0"/>
      <w:marBottom w:val="0"/>
      <w:divBdr>
        <w:top w:val="none" w:sz="0" w:space="0" w:color="auto"/>
        <w:left w:val="none" w:sz="0" w:space="0" w:color="auto"/>
        <w:bottom w:val="none" w:sz="0" w:space="0" w:color="auto"/>
        <w:right w:val="none" w:sz="0" w:space="0" w:color="auto"/>
      </w:divBdr>
    </w:div>
    <w:div w:id="1700355832">
      <w:bodyDiv w:val="1"/>
      <w:marLeft w:val="0"/>
      <w:marRight w:val="0"/>
      <w:marTop w:val="0"/>
      <w:marBottom w:val="0"/>
      <w:divBdr>
        <w:top w:val="none" w:sz="0" w:space="0" w:color="auto"/>
        <w:left w:val="none" w:sz="0" w:space="0" w:color="auto"/>
        <w:bottom w:val="none" w:sz="0" w:space="0" w:color="auto"/>
        <w:right w:val="none" w:sz="0" w:space="0" w:color="auto"/>
      </w:divBdr>
    </w:div>
    <w:div w:id="1707103069">
      <w:bodyDiv w:val="1"/>
      <w:marLeft w:val="0"/>
      <w:marRight w:val="0"/>
      <w:marTop w:val="0"/>
      <w:marBottom w:val="0"/>
      <w:divBdr>
        <w:top w:val="none" w:sz="0" w:space="0" w:color="auto"/>
        <w:left w:val="none" w:sz="0" w:space="0" w:color="auto"/>
        <w:bottom w:val="none" w:sz="0" w:space="0" w:color="auto"/>
        <w:right w:val="none" w:sz="0" w:space="0" w:color="auto"/>
      </w:divBdr>
    </w:div>
    <w:div w:id="1718579852">
      <w:bodyDiv w:val="1"/>
      <w:marLeft w:val="0"/>
      <w:marRight w:val="0"/>
      <w:marTop w:val="0"/>
      <w:marBottom w:val="0"/>
      <w:divBdr>
        <w:top w:val="none" w:sz="0" w:space="0" w:color="auto"/>
        <w:left w:val="none" w:sz="0" w:space="0" w:color="auto"/>
        <w:bottom w:val="none" w:sz="0" w:space="0" w:color="auto"/>
        <w:right w:val="none" w:sz="0" w:space="0" w:color="auto"/>
      </w:divBdr>
    </w:div>
    <w:div w:id="1748333688">
      <w:bodyDiv w:val="1"/>
      <w:marLeft w:val="0"/>
      <w:marRight w:val="0"/>
      <w:marTop w:val="0"/>
      <w:marBottom w:val="0"/>
      <w:divBdr>
        <w:top w:val="none" w:sz="0" w:space="0" w:color="auto"/>
        <w:left w:val="none" w:sz="0" w:space="0" w:color="auto"/>
        <w:bottom w:val="none" w:sz="0" w:space="0" w:color="auto"/>
        <w:right w:val="none" w:sz="0" w:space="0" w:color="auto"/>
      </w:divBdr>
    </w:div>
    <w:div w:id="1754082558">
      <w:bodyDiv w:val="1"/>
      <w:marLeft w:val="0"/>
      <w:marRight w:val="0"/>
      <w:marTop w:val="0"/>
      <w:marBottom w:val="0"/>
      <w:divBdr>
        <w:top w:val="none" w:sz="0" w:space="0" w:color="auto"/>
        <w:left w:val="none" w:sz="0" w:space="0" w:color="auto"/>
        <w:bottom w:val="none" w:sz="0" w:space="0" w:color="auto"/>
        <w:right w:val="none" w:sz="0" w:space="0" w:color="auto"/>
      </w:divBdr>
    </w:div>
    <w:div w:id="1755316413">
      <w:bodyDiv w:val="1"/>
      <w:marLeft w:val="0"/>
      <w:marRight w:val="0"/>
      <w:marTop w:val="0"/>
      <w:marBottom w:val="0"/>
      <w:divBdr>
        <w:top w:val="none" w:sz="0" w:space="0" w:color="auto"/>
        <w:left w:val="none" w:sz="0" w:space="0" w:color="auto"/>
        <w:bottom w:val="none" w:sz="0" w:space="0" w:color="auto"/>
        <w:right w:val="none" w:sz="0" w:space="0" w:color="auto"/>
      </w:divBdr>
    </w:div>
    <w:div w:id="1793212740">
      <w:bodyDiv w:val="1"/>
      <w:marLeft w:val="0"/>
      <w:marRight w:val="0"/>
      <w:marTop w:val="0"/>
      <w:marBottom w:val="0"/>
      <w:divBdr>
        <w:top w:val="none" w:sz="0" w:space="0" w:color="auto"/>
        <w:left w:val="none" w:sz="0" w:space="0" w:color="auto"/>
        <w:bottom w:val="none" w:sz="0" w:space="0" w:color="auto"/>
        <w:right w:val="none" w:sz="0" w:space="0" w:color="auto"/>
      </w:divBdr>
    </w:div>
    <w:div w:id="1796294022">
      <w:bodyDiv w:val="1"/>
      <w:marLeft w:val="0"/>
      <w:marRight w:val="0"/>
      <w:marTop w:val="0"/>
      <w:marBottom w:val="0"/>
      <w:divBdr>
        <w:top w:val="none" w:sz="0" w:space="0" w:color="auto"/>
        <w:left w:val="none" w:sz="0" w:space="0" w:color="auto"/>
        <w:bottom w:val="none" w:sz="0" w:space="0" w:color="auto"/>
        <w:right w:val="none" w:sz="0" w:space="0" w:color="auto"/>
      </w:divBdr>
    </w:div>
    <w:div w:id="1798602627">
      <w:bodyDiv w:val="1"/>
      <w:marLeft w:val="0"/>
      <w:marRight w:val="0"/>
      <w:marTop w:val="0"/>
      <w:marBottom w:val="0"/>
      <w:divBdr>
        <w:top w:val="none" w:sz="0" w:space="0" w:color="auto"/>
        <w:left w:val="none" w:sz="0" w:space="0" w:color="auto"/>
        <w:bottom w:val="none" w:sz="0" w:space="0" w:color="auto"/>
        <w:right w:val="none" w:sz="0" w:space="0" w:color="auto"/>
      </w:divBdr>
    </w:div>
    <w:div w:id="1802531443">
      <w:bodyDiv w:val="1"/>
      <w:marLeft w:val="0"/>
      <w:marRight w:val="0"/>
      <w:marTop w:val="0"/>
      <w:marBottom w:val="0"/>
      <w:divBdr>
        <w:top w:val="none" w:sz="0" w:space="0" w:color="auto"/>
        <w:left w:val="none" w:sz="0" w:space="0" w:color="auto"/>
        <w:bottom w:val="none" w:sz="0" w:space="0" w:color="auto"/>
        <w:right w:val="none" w:sz="0" w:space="0" w:color="auto"/>
      </w:divBdr>
    </w:div>
    <w:div w:id="1823696717">
      <w:bodyDiv w:val="1"/>
      <w:marLeft w:val="0"/>
      <w:marRight w:val="0"/>
      <w:marTop w:val="0"/>
      <w:marBottom w:val="0"/>
      <w:divBdr>
        <w:top w:val="none" w:sz="0" w:space="0" w:color="auto"/>
        <w:left w:val="none" w:sz="0" w:space="0" w:color="auto"/>
        <w:bottom w:val="none" w:sz="0" w:space="0" w:color="auto"/>
        <w:right w:val="none" w:sz="0" w:space="0" w:color="auto"/>
      </w:divBdr>
    </w:div>
    <w:div w:id="1855455295">
      <w:bodyDiv w:val="1"/>
      <w:marLeft w:val="0"/>
      <w:marRight w:val="0"/>
      <w:marTop w:val="0"/>
      <w:marBottom w:val="0"/>
      <w:divBdr>
        <w:top w:val="none" w:sz="0" w:space="0" w:color="auto"/>
        <w:left w:val="none" w:sz="0" w:space="0" w:color="auto"/>
        <w:bottom w:val="none" w:sz="0" w:space="0" w:color="auto"/>
        <w:right w:val="none" w:sz="0" w:space="0" w:color="auto"/>
      </w:divBdr>
    </w:div>
    <w:div w:id="1857887263">
      <w:bodyDiv w:val="1"/>
      <w:marLeft w:val="0"/>
      <w:marRight w:val="0"/>
      <w:marTop w:val="0"/>
      <w:marBottom w:val="0"/>
      <w:divBdr>
        <w:top w:val="none" w:sz="0" w:space="0" w:color="auto"/>
        <w:left w:val="none" w:sz="0" w:space="0" w:color="auto"/>
        <w:bottom w:val="none" w:sz="0" w:space="0" w:color="auto"/>
        <w:right w:val="none" w:sz="0" w:space="0" w:color="auto"/>
      </w:divBdr>
    </w:div>
    <w:div w:id="1864441057">
      <w:bodyDiv w:val="1"/>
      <w:marLeft w:val="0"/>
      <w:marRight w:val="0"/>
      <w:marTop w:val="0"/>
      <w:marBottom w:val="0"/>
      <w:divBdr>
        <w:top w:val="none" w:sz="0" w:space="0" w:color="auto"/>
        <w:left w:val="none" w:sz="0" w:space="0" w:color="auto"/>
        <w:bottom w:val="none" w:sz="0" w:space="0" w:color="auto"/>
        <w:right w:val="none" w:sz="0" w:space="0" w:color="auto"/>
      </w:divBdr>
    </w:div>
    <w:div w:id="1877809719">
      <w:bodyDiv w:val="1"/>
      <w:marLeft w:val="0"/>
      <w:marRight w:val="0"/>
      <w:marTop w:val="0"/>
      <w:marBottom w:val="0"/>
      <w:divBdr>
        <w:top w:val="none" w:sz="0" w:space="0" w:color="auto"/>
        <w:left w:val="none" w:sz="0" w:space="0" w:color="auto"/>
        <w:bottom w:val="none" w:sz="0" w:space="0" w:color="auto"/>
        <w:right w:val="none" w:sz="0" w:space="0" w:color="auto"/>
      </w:divBdr>
      <w:divsChild>
        <w:div w:id="989484338">
          <w:marLeft w:val="1800"/>
          <w:marRight w:val="0"/>
          <w:marTop w:val="100"/>
          <w:marBottom w:val="0"/>
          <w:divBdr>
            <w:top w:val="none" w:sz="0" w:space="0" w:color="auto"/>
            <w:left w:val="none" w:sz="0" w:space="0" w:color="auto"/>
            <w:bottom w:val="none" w:sz="0" w:space="0" w:color="auto"/>
            <w:right w:val="none" w:sz="0" w:space="0" w:color="auto"/>
          </w:divBdr>
        </w:div>
        <w:div w:id="1632468790">
          <w:marLeft w:val="1800"/>
          <w:marRight w:val="0"/>
          <w:marTop w:val="100"/>
          <w:marBottom w:val="0"/>
          <w:divBdr>
            <w:top w:val="none" w:sz="0" w:space="0" w:color="auto"/>
            <w:left w:val="none" w:sz="0" w:space="0" w:color="auto"/>
            <w:bottom w:val="none" w:sz="0" w:space="0" w:color="auto"/>
            <w:right w:val="none" w:sz="0" w:space="0" w:color="auto"/>
          </w:divBdr>
        </w:div>
      </w:divsChild>
    </w:div>
    <w:div w:id="1885485516">
      <w:bodyDiv w:val="1"/>
      <w:marLeft w:val="0"/>
      <w:marRight w:val="0"/>
      <w:marTop w:val="0"/>
      <w:marBottom w:val="0"/>
      <w:divBdr>
        <w:top w:val="none" w:sz="0" w:space="0" w:color="auto"/>
        <w:left w:val="none" w:sz="0" w:space="0" w:color="auto"/>
        <w:bottom w:val="none" w:sz="0" w:space="0" w:color="auto"/>
        <w:right w:val="none" w:sz="0" w:space="0" w:color="auto"/>
      </w:divBdr>
    </w:div>
    <w:div w:id="1890149230">
      <w:bodyDiv w:val="1"/>
      <w:marLeft w:val="0"/>
      <w:marRight w:val="0"/>
      <w:marTop w:val="0"/>
      <w:marBottom w:val="0"/>
      <w:divBdr>
        <w:top w:val="none" w:sz="0" w:space="0" w:color="auto"/>
        <w:left w:val="none" w:sz="0" w:space="0" w:color="auto"/>
        <w:bottom w:val="none" w:sz="0" w:space="0" w:color="auto"/>
        <w:right w:val="none" w:sz="0" w:space="0" w:color="auto"/>
      </w:divBdr>
    </w:div>
    <w:div w:id="1897356549">
      <w:bodyDiv w:val="1"/>
      <w:marLeft w:val="0"/>
      <w:marRight w:val="0"/>
      <w:marTop w:val="0"/>
      <w:marBottom w:val="0"/>
      <w:divBdr>
        <w:top w:val="none" w:sz="0" w:space="0" w:color="auto"/>
        <w:left w:val="none" w:sz="0" w:space="0" w:color="auto"/>
        <w:bottom w:val="none" w:sz="0" w:space="0" w:color="auto"/>
        <w:right w:val="none" w:sz="0" w:space="0" w:color="auto"/>
      </w:divBdr>
      <w:divsChild>
        <w:div w:id="70321472">
          <w:marLeft w:val="1080"/>
          <w:marRight w:val="0"/>
          <w:marTop w:val="100"/>
          <w:marBottom w:val="0"/>
          <w:divBdr>
            <w:top w:val="none" w:sz="0" w:space="0" w:color="auto"/>
            <w:left w:val="none" w:sz="0" w:space="0" w:color="auto"/>
            <w:bottom w:val="none" w:sz="0" w:space="0" w:color="auto"/>
            <w:right w:val="none" w:sz="0" w:space="0" w:color="auto"/>
          </w:divBdr>
        </w:div>
      </w:divsChild>
    </w:div>
    <w:div w:id="1903248679">
      <w:bodyDiv w:val="1"/>
      <w:marLeft w:val="0"/>
      <w:marRight w:val="0"/>
      <w:marTop w:val="0"/>
      <w:marBottom w:val="0"/>
      <w:divBdr>
        <w:top w:val="none" w:sz="0" w:space="0" w:color="auto"/>
        <w:left w:val="none" w:sz="0" w:space="0" w:color="auto"/>
        <w:bottom w:val="none" w:sz="0" w:space="0" w:color="auto"/>
        <w:right w:val="none" w:sz="0" w:space="0" w:color="auto"/>
      </w:divBdr>
    </w:div>
    <w:div w:id="1903517685">
      <w:bodyDiv w:val="1"/>
      <w:marLeft w:val="0"/>
      <w:marRight w:val="0"/>
      <w:marTop w:val="0"/>
      <w:marBottom w:val="0"/>
      <w:divBdr>
        <w:top w:val="none" w:sz="0" w:space="0" w:color="auto"/>
        <w:left w:val="none" w:sz="0" w:space="0" w:color="auto"/>
        <w:bottom w:val="none" w:sz="0" w:space="0" w:color="auto"/>
        <w:right w:val="none" w:sz="0" w:space="0" w:color="auto"/>
      </w:divBdr>
    </w:div>
    <w:div w:id="1907301164">
      <w:bodyDiv w:val="1"/>
      <w:marLeft w:val="0"/>
      <w:marRight w:val="0"/>
      <w:marTop w:val="0"/>
      <w:marBottom w:val="0"/>
      <w:divBdr>
        <w:top w:val="none" w:sz="0" w:space="0" w:color="auto"/>
        <w:left w:val="none" w:sz="0" w:space="0" w:color="auto"/>
        <w:bottom w:val="none" w:sz="0" w:space="0" w:color="auto"/>
        <w:right w:val="none" w:sz="0" w:space="0" w:color="auto"/>
      </w:divBdr>
    </w:div>
    <w:div w:id="1917201707">
      <w:bodyDiv w:val="1"/>
      <w:marLeft w:val="0"/>
      <w:marRight w:val="0"/>
      <w:marTop w:val="0"/>
      <w:marBottom w:val="0"/>
      <w:divBdr>
        <w:top w:val="none" w:sz="0" w:space="0" w:color="auto"/>
        <w:left w:val="none" w:sz="0" w:space="0" w:color="auto"/>
        <w:bottom w:val="none" w:sz="0" w:space="0" w:color="auto"/>
        <w:right w:val="none" w:sz="0" w:space="0" w:color="auto"/>
      </w:divBdr>
    </w:div>
    <w:div w:id="1923024144">
      <w:bodyDiv w:val="1"/>
      <w:marLeft w:val="0"/>
      <w:marRight w:val="0"/>
      <w:marTop w:val="0"/>
      <w:marBottom w:val="0"/>
      <w:divBdr>
        <w:top w:val="none" w:sz="0" w:space="0" w:color="auto"/>
        <w:left w:val="none" w:sz="0" w:space="0" w:color="auto"/>
        <w:bottom w:val="none" w:sz="0" w:space="0" w:color="auto"/>
        <w:right w:val="none" w:sz="0" w:space="0" w:color="auto"/>
      </w:divBdr>
    </w:div>
    <w:div w:id="1924029148">
      <w:bodyDiv w:val="1"/>
      <w:marLeft w:val="0"/>
      <w:marRight w:val="0"/>
      <w:marTop w:val="0"/>
      <w:marBottom w:val="0"/>
      <w:divBdr>
        <w:top w:val="none" w:sz="0" w:space="0" w:color="auto"/>
        <w:left w:val="none" w:sz="0" w:space="0" w:color="auto"/>
        <w:bottom w:val="none" w:sz="0" w:space="0" w:color="auto"/>
        <w:right w:val="none" w:sz="0" w:space="0" w:color="auto"/>
      </w:divBdr>
    </w:div>
    <w:div w:id="1939755519">
      <w:bodyDiv w:val="1"/>
      <w:marLeft w:val="0"/>
      <w:marRight w:val="0"/>
      <w:marTop w:val="0"/>
      <w:marBottom w:val="0"/>
      <w:divBdr>
        <w:top w:val="none" w:sz="0" w:space="0" w:color="auto"/>
        <w:left w:val="none" w:sz="0" w:space="0" w:color="auto"/>
        <w:bottom w:val="none" w:sz="0" w:space="0" w:color="auto"/>
        <w:right w:val="none" w:sz="0" w:space="0" w:color="auto"/>
      </w:divBdr>
    </w:div>
    <w:div w:id="1944531087">
      <w:bodyDiv w:val="1"/>
      <w:marLeft w:val="0"/>
      <w:marRight w:val="0"/>
      <w:marTop w:val="0"/>
      <w:marBottom w:val="0"/>
      <w:divBdr>
        <w:top w:val="none" w:sz="0" w:space="0" w:color="auto"/>
        <w:left w:val="none" w:sz="0" w:space="0" w:color="auto"/>
        <w:bottom w:val="none" w:sz="0" w:space="0" w:color="auto"/>
        <w:right w:val="none" w:sz="0" w:space="0" w:color="auto"/>
      </w:divBdr>
    </w:div>
    <w:div w:id="1946573209">
      <w:bodyDiv w:val="1"/>
      <w:marLeft w:val="0"/>
      <w:marRight w:val="0"/>
      <w:marTop w:val="0"/>
      <w:marBottom w:val="0"/>
      <w:divBdr>
        <w:top w:val="none" w:sz="0" w:space="0" w:color="auto"/>
        <w:left w:val="none" w:sz="0" w:space="0" w:color="auto"/>
        <w:bottom w:val="none" w:sz="0" w:space="0" w:color="auto"/>
        <w:right w:val="none" w:sz="0" w:space="0" w:color="auto"/>
      </w:divBdr>
    </w:div>
    <w:div w:id="1951349080">
      <w:bodyDiv w:val="1"/>
      <w:marLeft w:val="0"/>
      <w:marRight w:val="0"/>
      <w:marTop w:val="0"/>
      <w:marBottom w:val="0"/>
      <w:divBdr>
        <w:top w:val="none" w:sz="0" w:space="0" w:color="auto"/>
        <w:left w:val="none" w:sz="0" w:space="0" w:color="auto"/>
        <w:bottom w:val="none" w:sz="0" w:space="0" w:color="auto"/>
        <w:right w:val="none" w:sz="0" w:space="0" w:color="auto"/>
      </w:divBdr>
    </w:div>
    <w:div w:id="1960987806">
      <w:bodyDiv w:val="1"/>
      <w:marLeft w:val="0"/>
      <w:marRight w:val="0"/>
      <w:marTop w:val="0"/>
      <w:marBottom w:val="0"/>
      <w:divBdr>
        <w:top w:val="none" w:sz="0" w:space="0" w:color="auto"/>
        <w:left w:val="none" w:sz="0" w:space="0" w:color="auto"/>
        <w:bottom w:val="none" w:sz="0" w:space="0" w:color="auto"/>
        <w:right w:val="none" w:sz="0" w:space="0" w:color="auto"/>
      </w:divBdr>
    </w:div>
    <w:div w:id="1962879220">
      <w:bodyDiv w:val="1"/>
      <w:marLeft w:val="0"/>
      <w:marRight w:val="0"/>
      <w:marTop w:val="0"/>
      <w:marBottom w:val="0"/>
      <w:divBdr>
        <w:top w:val="none" w:sz="0" w:space="0" w:color="auto"/>
        <w:left w:val="none" w:sz="0" w:space="0" w:color="auto"/>
        <w:bottom w:val="none" w:sz="0" w:space="0" w:color="auto"/>
        <w:right w:val="none" w:sz="0" w:space="0" w:color="auto"/>
      </w:divBdr>
    </w:div>
    <w:div w:id="1980260434">
      <w:bodyDiv w:val="1"/>
      <w:marLeft w:val="0"/>
      <w:marRight w:val="0"/>
      <w:marTop w:val="0"/>
      <w:marBottom w:val="0"/>
      <w:divBdr>
        <w:top w:val="none" w:sz="0" w:space="0" w:color="auto"/>
        <w:left w:val="none" w:sz="0" w:space="0" w:color="auto"/>
        <w:bottom w:val="none" w:sz="0" w:space="0" w:color="auto"/>
        <w:right w:val="none" w:sz="0" w:space="0" w:color="auto"/>
      </w:divBdr>
    </w:div>
    <w:div w:id="2014721851">
      <w:bodyDiv w:val="1"/>
      <w:marLeft w:val="0"/>
      <w:marRight w:val="0"/>
      <w:marTop w:val="0"/>
      <w:marBottom w:val="0"/>
      <w:divBdr>
        <w:top w:val="none" w:sz="0" w:space="0" w:color="auto"/>
        <w:left w:val="none" w:sz="0" w:space="0" w:color="auto"/>
        <w:bottom w:val="none" w:sz="0" w:space="0" w:color="auto"/>
        <w:right w:val="none" w:sz="0" w:space="0" w:color="auto"/>
      </w:divBdr>
    </w:div>
    <w:div w:id="2026521209">
      <w:bodyDiv w:val="1"/>
      <w:marLeft w:val="0"/>
      <w:marRight w:val="0"/>
      <w:marTop w:val="0"/>
      <w:marBottom w:val="0"/>
      <w:divBdr>
        <w:top w:val="none" w:sz="0" w:space="0" w:color="auto"/>
        <w:left w:val="none" w:sz="0" w:space="0" w:color="auto"/>
        <w:bottom w:val="none" w:sz="0" w:space="0" w:color="auto"/>
        <w:right w:val="none" w:sz="0" w:space="0" w:color="auto"/>
      </w:divBdr>
    </w:div>
    <w:div w:id="2029523219">
      <w:bodyDiv w:val="1"/>
      <w:marLeft w:val="0"/>
      <w:marRight w:val="0"/>
      <w:marTop w:val="0"/>
      <w:marBottom w:val="0"/>
      <w:divBdr>
        <w:top w:val="none" w:sz="0" w:space="0" w:color="auto"/>
        <w:left w:val="none" w:sz="0" w:space="0" w:color="auto"/>
        <w:bottom w:val="none" w:sz="0" w:space="0" w:color="auto"/>
        <w:right w:val="none" w:sz="0" w:space="0" w:color="auto"/>
      </w:divBdr>
    </w:div>
    <w:div w:id="2077314845">
      <w:bodyDiv w:val="1"/>
      <w:marLeft w:val="0"/>
      <w:marRight w:val="0"/>
      <w:marTop w:val="0"/>
      <w:marBottom w:val="0"/>
      <w:divBdr>
        <w:top w:val="none" w:sz="0" w:space="0" w:color="auto"/>
        <w:left w:val="none" w:sz="0" w:space="0" w:color="auto"/>
        <w:bottom w:val="none" w:sz="0" w:space="0" w:color="auto"/>
        <w:right w:val="none" w:sz="0" w:space="0" w:color="auto"/>
      </w:divBdr>
    </w:div>
    <w:div w:id="2095660879">
      <w:bodyDiv w:val="1"/>
      <w:marLeft w:val="0"/>
      <w:marRight w:val="0"/>
      <w:marTop w:val="0"/>
      <w:marBottom w:val="0"/>
      <w:divBdr>
        <w:top w:val="none" w:sz="0" w:space="0" w:color="auto"/>
        <w:left w:val="none" w:sz="0" w:space="0" w:color="auto"/>
        <w:bottom w:val="none" w:sz="0" w:space="0" w:color="auto"/>
        <w:right w:val="none" w:sz="0" w:space="0" w:color="auto"/>
      </w:divBdr>
    </w:div>
    <w:div w:id="2098557542">
      <w:bodyDiv w:val="1"/>
      <w:marLeft w:val="0"/>
      <w:marRight w:val="0"/>
      <w:marTop w:val="0"/>
      <w:marBottom w:val="0"/>
      <w:divBdr>
        <w:top w:val="none" w:sz="0" w:space="0" w:color="auto"/>
        <w:left w:val="none" w:sz="0" w:space="0" w:color="auto"/>
        <w:bottom w:val="none" w:sz="0" w:space="0" w:color="auto"/>
        <w:right w:val="none" w:sz="0" w:space="0" w:color="auto"/>
      </w:divBdr>
    </w:div>
    <w:div w:id="2102137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4B38EE-DE22-479A-8876-DBF4AFB97F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1784</TotalTime>
  <Pages>8</Pages>
  <Words>2956</Words>
  <Characters>16855</Characters>
  <Application>Microsoft Office Word</Application>
  <DocSecurity>0</DocSecurity>
  <Lines>140</Lines>
  <Paragraphs>39</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19772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shmoon</dc:creator>
  <cp:keywords/>
  <dc:description/>
  <cp:lastModifiedBy>shmoon</cp:lastModifiedBy>
  <cp:revision>67</cp:revision>
  <cp:lastPrinted>2013-10-30T13:46:00Z</cp:lastPrinted>
  <dcterms:created xsi:type="dcterms:W3CDTF">2025-01-31T05:07:00Z</dcterms:created>
  <dcterms:modified xsi:type="dcterms:W3CDTF">2025-03-28T03:40:00Z</dcterms:modified>
</cp:coreProperties>
</file>